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4C" w:rsidRPr="00DD69D0" w:rsidRDefault="00E6284C" w:rsidP="006730F2">
      <w:pPr>
        <w:pStyle w:val="APA"/>
      </w:pPr>
      <w:bookmarkStart w:id="0" w:name="_GoBack"/>
      <w:bookmarkEnd w:id="0"/>
    </w:p>
    <w:p w:rsidR="006730F2" w:rsidRDefault="006730F2" w:rsidP="006730F2">
      <w:pPr>
        <w:pStyle w:val="APA"/>
      </w:pPr>
    </w:p>
    <w:p w:rsidR="006730F2" w:rsidRDefault="006730F2" w:rsidP="006730F2">
      <w:pPr>
        <w:pStyle w:val="APA"/>
      </w:pPr>
    </w:p>
    <w:p w:rsidR="006730F2" w:rsidRDefault="00852B00" w:rsidP="006730F2">
      <w:pPr>
        <w:pStyle w:val="APAHeadingCenter"/>
      </w:pPr>
      <w:bookmarkStart w:id="1" w:name="bmTitlePageTitle"/>
      <w:r>
        <w:rPr>
          <w:i/>
        </w:rPr>
        <w:t>20/20: A Vision for the Future of Counseling</w:t>
      </w:r>
      <w:r w:rsidRPr="001E4BA4">
        <w:t>: The New Consensus Definition of Counseling</w:t>
      </w:r>
      <w:bookmarkEnd w:id="1"/>
      <w:r w:rsidR="007C53B8">
        <w:t xml:space="preserve"> </w:t>
      </w:r>
    </w:p>
    <w:p w:rsidR="00E57673" w:rsidRDefault="00E57673" w:rsidP="00E57673">
      <w:pPr>
        <w:pStyle w:val="APAHeadingCenter"/>
      </w:pPr>
      <w:bookmarkStart w:id="2" w:name="bmTitleAdd1"/>
      <w:bookmarkEnd w:id="2"/>
      <w:r>
        <w:t>David M. Kaplan</w:t>
      </w:r>
    </w:p>
    <w:p w:rsidR="00E57673" w:rsidRDefault="00E57673" w:rsidP="00E57673">
      <w:pPr>
        <w:pStyle w:val="APAHeadingCenter"/>
      </w:pPr>
      <w:r>
        <w:t>American Counseling Association</w:t>
      </w:r>
    </w:p>
    <w:p w:rsidR="00E57673" w:rsidRDefault="00E57673" w:rsidP="00E57673">
      <w:pPr>
        <w:pStyle w:val="APAHeadingCenter"/>
      </w:pPr>
      <w:r>
        <w:t>Vilia M. Tarvydas</w:t>
      </w:r>
    </w:p>
    <w:p w:rsidR="00E57673" w:rsidRDefault="00E57673" w:rsidP="00E57673">
      <w:pPr>
        <w:pStyle w:val="APAHeadingCenter"/>
      </w:pPr>
      <w:r>
        <w:t>The University of Iowa</w:t>
      </w:r>
    </w:p>
    <w:p w:rsidR="00E57673" w:rsidRDefault="00E57673" w:rsidP="00E57673">
      <w:pPr>
        <w:pStyle w:val="APAHeadingCenter"/>
      </w:pPr>
      <w:r>
        <w:t>Samuel T. Gladding</w:t>
      </w:r>
    </w:p>
    <w:p w:rsidR="00E57673" w:rsidRDefault="00E57673" w:rsidP="00E57673">
      <w:pPr>
        <w:pStyle w:val="APAHeadingCenter"/>
      </w:pPr>
      <w:r>
        <w:t>Wake Forest University</w:t>
      </w:r>
    </w:p>
    <w:p w:rsidR="00E57673" w:rsidRDefault="00E57673" w:rsidP="00E57673">
      <w:pPr>
        <w:pStyle w:val="APAHeadingCenter"/>
      </w:pPr>
    </w:p>
    <w:p w:rsidR="00E57673" w:rsidRDefault="00E57673" w:rsidP="00E57673">
      <w:pPr>
        <w:pStyle w:val="APAHeadingCenter"/>
      </w:pPr>
      <w:r>
        <w:t>Author Note</w:t>
      </w:r>
    </w:p>
    <w:p w:rsidR="00E57673" w:rsidRDefault="00E57673" w:rsidP="00E57673">
      <w:pPr>
        <w:pStyle w:val="APA"/>
      </w:pPr>
      <w:r>
        <w:t xml:space="preserve">David M. Kaplan, Professional Affairs, American Counseling Association;  Vilia M. Tarvydas, Department of Rehabilitation and Counselor Education, The University of Iowa; Samuel T. Gladding, Department of Counseling, Wake Forest University. </w:t>
      </w:r>
    </w:p>
    <w:p w:rsidR="00E57673" w:rsidRDefault="00E57673" w:rsidP="00E57673">
      <w:pPr>
        <w:pStyle w:val="APA"/>
      </w:pPr>
      <w:r>
        <w:t>The authors wish to thank Jason Wilke for his assistance.</w:t>
      </w:r>
    </w:p>
    <w:p w:rsidR="00E57673" w:rsidRPr="00BB0C39" w:rsidRDefault="00E57673" w:rsidP="00E57673">
      <w:pPr>
        <w:pStyle w:val="APA"/>
      </w:pPr>
      <w:r>
        <w:t>Correspondence concerning this article should be addressed to David Kaplan, American Counseling Association, 5999 Stevenson Avenue, Alexandria, VA 22304.  E-mail: dkaplan@counseling.org</w:t>
      </w:r>
    </w:p>
    <w:p w:rsidR="00BB0C39" w:rsidRPr="00BB0C39" w:rsidRDefault="00BB0C39" w:rsidP="00BB0C39">
      <w:pPr>
        <w:pStyle w:val="APA"/>
        <w:jc w:val="center"/>
      </w:pPr>
    </w:p>
    <w:p w:rsidR="006730F2" w:rsidRDefault="006730F2" w:rsidP="006730F2">
      <w:pPr>
        <w:pStyle w:val="APAHeadingCenter"/>
      </w:pPr>
      <w:bookmarkStart w:id="3" w:name="bmTitleAdd2"/>
      <w:bookmarkEnd w:id="3"/>
    </w:p>
    <w:p w:rsidR="006730F2" w:rsidRDefault="006730F2" w:rsidP="006730F2">
      <w:pPr>
        <w:pStyle w:val="APAHeadingCenter"/>
      </w:pPr>
      <w:bookmarkStart w:id="4" w:name="bmTitleAdd3"/>
      <w:bookmarkEnd w:id="4"/>
    </w:p>
    <w:p w:rsidR="006730F2" w:rsidRDefault="006730F2" w:rsidP="006730F2">
      <w:pPr>
        <w:pStyle w:val="APAHeadingCenter"/>
      </w:pPr>
      <w:bookmarkStart w:id="5" w:name="bmTitleAdd4"/>
      <w:bookmarkEnd w:id="5"/>
    </w:p>
    <w:p w:rsidR="006730F2" w:rsidRDefault="006730F2" w:rsidP="006730F2">
      <w:pPr>
        <w:pStyle w:val="APA"/>
        <w:sectPr w:rsidR="006730F2" w:rsidSect="006730F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6730F2" w:rsidRDefault="006730F2" w:rsidP="006730F2">
      <w:pPr>
        <w:pStyle w:val="APAHeadingCenter"/>
      </w:pPr>
      <w:r>
        <w:lastRenderedPageBreak/>
        <w:t>Abstract</w:t>
      </w:r>
    </w:p>
    <w:p w:rsidR="00E06ACE" w:rsidRDefault="00E906C6" w:rsidP="006730F2">
      <w:pPr>
        <w:pStyle w:val="APAAbstract"/>
      </w:pPr>
      <w:r w:rsidRPr="00E906C6">
        <w:t>With the promulgation of the 20/20 consensus definition of counseling, there is finally profession-wide cla</w:t>
      </w:r>
      <w:r w:rsidR="004D65D2">
        <w:t>rity as to what it means to engage in professional counseling</w:t>
      </w:r>
      <w:r w:rsidR="00CE4082">
        <w:t xml:space="preserve">.  </w:t>
      </w:r>
      <w:r w:rsidR="004A218E">
        <w:t>This article describes the development</w:t>
      </w:r>
      <w:r w:rsidR="001A215C">
        <w:t xml:space="preserve"> and discusses the implications</w:t>
      </w:r>
      <w:r w:rsidR="004A218E">
        <w:t xml:space="preserve"> of the definition</w:t>
      </w:r>
      <w:r w:rsidR="00DA7C2C">
        <w:t xml:space="preserve">: </w:t>
      </w:r>
      <w:r w:rsidR="00A179D1" w:rsidRPr="00DA7C2C">
        <w:rPr>
          <w:i/>
        </w:rPr>
        <w:t>Counseling is a professional relationship that empowers diverse individuals, families, and groups to accomplish mental health, wellness, education, and career goal</w:t>
      </w:r>
      <w:r w:rsidR="001A215C">
        <w:rPr>
          <w:i/>
        </w:rPr>
        <w:t>s</w:t>
      </w:r>
      <w:r w:rsidR="00A829AE">
        <w:t>.</w:t>
      </w:r>
      <w:r w:rsidR="007C53B8">
        <w:t xml:space="preserve"> </w:t>
      </w:r>
      <w:r w:rsidR="00CE4082">
        <w:t xml:space="preserve"> </w:t>
      </w:r>
      <w:r w:rsidR="00BC22B4">
        <w:t>The 20/20 consensus definition of counseling has been endorsed by 29</w:t>
      </w:r>
      <w:r w:rsidR="002107C5">
        <w:t xml:space="preserve"> major</w:t>
      </w:r>
      <w:r w:rsidR="00BC22B4">
        <w:t xml:space="preserve"> </w:t>
      </w:r>
      <w:r w:rsidR="002107C5">
        <w:t xml:space="preserve">counseling </w:t>
      </w:r>
      <w:r w:rsidR="00BC22B4">
        <w:t>organizations.</w:t>
      </w:r>
      <w:r w:rsidR="00E06ACE" w:rsidRPr="00E06ACE">
        <w:t xml:space="preserve"> </w:t>
      </w:r>
    </w:p>
    <w:p w:rsidR="00BC22B4" w:rsidRDefault="00E06ACE" w:rsidP="006730F2">
      <w:pPr>
        <w:pStyle w:val="APAAbstract"/>
        <w:sectPr w:rsidR="00BC22B4" w:rsidSect="006730F2">
          <w:headerReference w:type="first" r:id="rId15"/>
          <w:pgSz w:w="12240" w:h="15840" w:code="1"/>
          <w:pgMar w:top="1440" w:right="1440" w:bottom="1440" w:left="1440" w:header="720" w:footer="720" w:gutter="0"/>
          <w:cols w:space="720"/>
          <w:titlePg/>
          <w:docGrid w:linePitch="360"/>
        </w:sectPr>
      </w:pPr>
      <w:r>
        <w:tab/>
      </w:r>
      <w:r w:rsidRPr="00E06ACE">
        <w:rPr>
          <w:i/>
        </w:rPr>
        <w:t>Keywords:</w:t>
      </w:r>
      <w:r>
        <w:t xml:space="preserve">  counseling, </w:t>
      </w:r>
      <w:r w:rsidRPr="00E06ACE">
        <w:t>definition, 20/20, consensus, professional identity</w:t>
      </w:r>
    </w:p>
    <w:p w:rsidR="006730F2" w:rsidRDefault="00852B00" w:rsidP="006730F2">
      <w:pPr>
        <w:pStyle w:val="APAHeadingCenter"/>
      </w:pPr>
      <w:bookmarkStart w:id="6" w:name="bmFirstPageTitle"/>
      <w:r>
        <w:lastRenderedPageBreak/>
        <w:t>20/20: A Vision for the Future of Counseling: The New Consensus Definition of Counseling</w:t>
      </w:r>
      <w:bookmarkEnd w:id="6"/>
    </w:p>
    <w:p w:rsidR="007F0611" w:rsidRDefault="00117021" w:rsidP="00360F4F">
      <w:pPr>
        <w:pStyle w:val="APA"/>
      </w:pPr>
      <w:r>
        <w:t xml:space="preserve"> For well over half a decade, the counseling profession has been actively planning its future through the initiative </w:t>
      </w:r>
      <w:r w:rsidRPr="00117021">
        <w:rPr>
          <w:i/>
        </w:rPr>
        <w:t>20/20</w:t>
      </w:r>
      <w:r w:rsidR="00D561BD">
        <w:rPr>
          <w:i/>
        </w:rPr>
        <w:t>: A Vision for the F</w:t>
      </w:r>
      <w:r w:rsidRPr="00117021">
        <w:rPr>
          <w:i/>
        </w:rPr>
        <w:t>uture of Counseling</w:t>
      </w:r>
      <w:r w:rsidR="00B134D1">
        <w:t>.  20/20, as it i</w:t>
      </w:r>
      <w:r w:rsidR="00E2797D">
        <w:t xml:space="preserve">s often </w:t>
      </w:r>
      <w:r w:rsidR="004C3264">
        <w:t>referred to</w:t>
      </w:r>
      <w:r w:rsidR="007379A5">
        <w:t xml:space="preserve"> in abbreviated form</w:t>
      </w:r>
      <w:r w:rsidR="00B134D1">
        <w:t xml:space="preserve">, </w:t>
      </w:r>
      <w:r w:rsidR="00EA72E2">
        <w:t>was</w:t>
      </w:r>
      <w:r w:rsidR="004C3264">
        <w:t xml:space="preserve"> cited</w:t>
      </w:r>
      <w:r w:rsidR="00D561BD">
        <w:t xml:space="preserve"> as</w:t>
      </w:r>
      <w:r w:rsidR="00E2797D">
        <w:t xml:space="preserve"> </w:t>
      </w:r>
      <w:r w:rsidR="00814593">
        <w:t>“</w:t>
      </w:r>
      <w:r w:rsidR="00D561BD">
        <w:t xml:space="preserve">the </w:t>
      </w:r>
      <w:r w:rsidR="009D65AB">
        <w:t xml:space="preserve">largest gathering of counseling </w:t>
      </w:r>
      <w:r w:rsidR="00814593">
        <w:t>organizations in history</w:t>
      </w:r>
      <w:bookmarkStart w:id="7" w:name="C409666138425926I31172T409666164004630"/>
      <w:r w:rsidR="00AF1043">
        <w:t>” (</w:t>
      </w:r>
      <w:r w:rsidR="00D561BD">
        <w:t>Kennedy, 2008, p. 42)</w:t>
      </w:r>
      <w:bookmarkEnd w:id="7"/>
      <w:r w:rsidR="00AF1043">
        <w:t>.</w:t>
      </w:r>
      <w:r w:rsidR="0040551E">
        <w:t xml:space="preserve">   </w:t>
      </w:r>
      <w:r w:rsidR="00241F5D">
        <w:t>Currently i</w:t>
      </w:r>
      <w:r w:rsidR="00B622B8">
        <w:t xml:space="preserve">nvolving 31 participating organizations </w:t>
      </w:r>
      <w:r w:rsidR="00F074D4">
        <w:t xml:space="preserve">(a complete list is available at </w:t>
      </w:r>
      <w:r w:rsidR="00F074D4" w:rsidRPr="00F074D4">
        <w:t>www.counseling.org/20-20/orgs.aspx</w:t>
      </w:r>
      <w:r w:rsidR="00F074D4">
        <w:t xml:space="preserve">), 20/20 promulgated the historic </w:t>
      </w:r>
      <w:r w:rsidR="00F074D4">
        <w:rPr>
          <w:i/>
        </w:rPr>
        <w:t>Principles for Unifying and</w:t>
      </w:r>
      <w:r w:rsidR="00F074D4" w:rsidRPr="00F074D4">
        <w:rPr>
          <w:i/>
        </w:rPr>
        <w:t xml:space="preserve"> Strengthening</w:t>
      </w:r>
      <w:r w:rsidR="00F074D4">
        <w:rPr>
          <w:i/>
        </w:rPr>
        <w:t xml:space="preserve"> the Profession</w:t>
      </w:r>
      <w:r w:rsidR="00EA72E2" w:rsidRPr="00170EC4">
        <w:t>,</w:t>
      </w:r>
      <w:r w:rsidR="008A33BB">
        <w:t xml:space="preserve"> which established</w:t>
      </w:r>
      <w:r w:rsidR="00F074D4">
        <w:t xml:space="preserve"> the core set of principles that unify the various membership, certifying, accrediting, and honor</w:t>
      </w:r>
      <w:r w:rsidR="00641644">
        <w:t xml:space="preserve"> society</w:t>
      </w:r>
      <w:r w:rsidR="00F074D4">
        <w:t xml:space="preserve"> groups within the profession of cou</w:t>
      </w:r>
      <w:r w:rsidR="007C25DE">
        <w:t xml:space="preserve">nseling. </w:t>
      </w:r>
      <w:r w:rsidR="007070C3">
        <w:t xml:space="preserve"> </w:t>
      </w:r>
      <w:r w:rsidR="00E24E49">
        <w:t xml:space="preserve">Kaplan </w:t>
      </w:r>
      <w:r w:rsidR="00EA72E2">
        <w:t xml:space="preserve">and </w:t>
      </w:r>
      <w:r w:rsidR="00E24E49">
        <w:t xml:space="preserve">Gladding </w:t>
      </w:r>
      <w:r w:rsidR="00EA72E2">
        <w:t>(</w:t>
      </w:r>
      <w:r w:rsidR="00E24E49">
        <w:t xml:space="preserve">2011) </w:t>
      </w:r>
      <w:r w:rsidR="00ED08EC">
        <w:t>provided</w:t>
      </w:r>
      <w:r w:rsidR="009D65AB">
        <w:t xml:space="preserve"> a hist</w:t>
      </w:r>
      <w:r w:rsidR="007C25DE">
        <w:t>ory of the development of 20/20</w:t>
      </w:r>
      <w:r w:rsidR="0075101F">
        <w:t xml:space="preserve"> and detailed</w:t>
      </w:r>
      <w:r w:rsidR="00003DFE">
        <w:t xml:space="preserve"> </w:t>
      </w:r>
      <w:r w:rsidR="007C25DE">
        <w:t xml:space="preserve">the development of the </w:t>
      </w:r>
      <w:r w:rsidR="005B0FB2">
        <w:t xml:space="preserve">principles.  </w:t>
      </w:r>
    </w:p>
    <w:p w:rsidR="005B0FB2" w:rsidRDefault="005B0FB2" w:rsidP="00360F4F">
      <w:pPr>
        <w:pStyle w:val="APA"/>
      </w:pPr>
      <w:r>
        <w:t xml:space="preserve">This article </w:t>
      </w:r>
      <w:r w:rsidR="00DE06F5">
        <w:t>presents</w:t>
      </w:r>
      <w:r>
        <w:t xml:space="preserve"> the second historic achievement of </w:t>
      </w:r>
      <w:r w:rsidR="00A72774">
        <w:rPr>
          <w:i/>
        </w:rPr>
        <w:t>20/20: A Vision for the Future of Counseling</w:t>
      </w:r>
      <w:r w:rsidR="008A2E06">
        <w:t>:</w:t>
      </w:r>
      <w:r w:rsidR="003F4C69">
        <w:t xml:space="preserve"> t</w:t>
      </w:r>
      <w:r w:rsidR="00126B4A">
        <w:t xml:space="preserve">he </w:t>
      </w:r>
      <w:r w:rsidR="00A72774">
        <w:t xml:space="preserve">consensus definition of counseling. </w:t>
      </w:r>
      <w:r w:rsidR="00EA72E2">
        <w:t xml:space="preserve">We </w:t>
      </w:r>
      <w:r w:rsidR="00DE06F5">
        <w:t>describe the Delphi process used to develop the definition and discuss th</w:t>
      </w:r>
      <w:r w:rsidR="00647C44">
        <w:t xml:space="preserve">e implications of </w:t>
      </w:r>
      <w:r w:rsidR="00C52467">
        <w:t>having established</w:t>
      </w:r>
      <w:r w:rsidR="000630A2">
        <w:t xml:space="preserve"> a </w:t>
      </w:r>
      <w:r w:rsidR="002B2FC1">
        <w:t>profession-wide</w:t>
      </w:r>
      <w:r w:rsidR="000630A2">
        <w:t xml:space="preserve"> description of professional counseling to be used with clients, the public, and legislators.</w:t>
      </w:r>
    </w:p>
    <w:p w:rsidR="00D945D6" w:rsidRDefault="000D06BE" w:rsidP="00E906C6">
      <w:pPr>
        <w:pStyle w:val="APA"/>
        <w:jc w:val="center"/>
        <w:rPr>
          <w:b/>
        </w:rPr>
      </w:pPr>
      <w:r>
        <w:rPr>
          <w:b/>
        </w:rPr>
        <w:t>Background</w:t>
      </w:r>
    </w:p>
    <w:p w:rsidR="00AB09D3" w:rsidRDefault="00055115" w:rsidP="00AB09D3">
      <w:pPr>
        <w:pStyle w:val="APA"/>
      </w:pPr>
      <w:r>
        <w:t xml:space="preserve">When </w:t>
      </w:r>
      <w:r w:rsidRPr="00055115">
        <w:rPr>
          <w:i/>
        </w:rPr>
        <w:t>20/20: A Vision</w:t>
      </w:r>
      <w:r>
        <w:rPr>
          <w:i/>
        </w:rPr>
        <w:t xml:space="preserve"> for the F</w:t>
      </w:r>
      <w:r w:rsidRPr="00055115">
        <w:rPr>
          <w:i/>
        </w:rPr>
        <w:t>uture of Counseling</w:t>
      </w:r>
      <w:r>
        <w:t xml:space="preserve"> </w:t>
      </w:r>
      <w:r w:rsidR="005820C5">
        <w:t xml:space="preserve">first </w:t>
      </w:r>
      <w:r>
        <w:t>began, the delegates generated a list of</w:t>
      </w:r>
      <w:r w:rsidR="00476804">
        <w:t xml:space="preserve"> 22 </w:t>
      </w:r>
      <w:r>
        <w:t>issues to address that would advance the future of</w:t>
      </w:r>
      <w:r w:rsidR="005820C5">
        <w:t xml:space="preserve"> professional counseling (Kaplan &amp; Gladding, 2011, p. 371).  The list was grouped</w:t>
      </w:r>
      <w:r w:rsidR="003211CF">
        <w:t xml:space="preserve"> into seven areas: s</w:t>
      </w:r>
      <w:r w:rsidR="00976D14">
        <w:t>trengthening identity;</w:t>
      </w:r>
      <w:r w:rsidR="005820C5">
        <w:t xml:space="preserve"> present</w:t>
      </w:r>
      <w:r w:rsidR="00976D14">
        <w:t>ing ourselves as one profession;</w:t>
      </w:r>
      <w:r w:rsidR="005820C5">
        <w:t xml:space="preserve"> improving public perception/recognition and advocating for professional issues</w:t>
      </w:r>
      <w:r w:rsidR="00976D14">
        <w:t>;</w:t>
      </w:r>
      <w:r w:rsidR="005820C5">
        <w:t xml:space="preserve"> creating li</w:t>
      </w:r>
      <w:r w:rsidR="00976D14">
        <w:t>censure portability;</w:t>
      </w:r>
      <w:r w:rsidR="005820C5">
        <w:t xml:space="preserve"> expanding and promoting the research </w:t>
      </w:r>
      <w:r w:rsidR="00976D14">
        <w:t>base of professional counseling;</w:t>
      </w:r>
      <w:r w:rsidR="005820C5">
        <w:t xml:space="preserve"> focusing on students and prospectiv</w:t>
      </w:r>
      <w:r w:rsidR="00976D14">
        <w:t>e students;</w:t>
      </w:r>
      <w:r w:rsidR="005820C5">
        <w:t xml:space="preserve"> and promoting client welfare and advocacy.</w:t>
      </w:r>
      <w:r w:rsidR="003211CF">
        <w:t xml:space="preserve">  </w:t>
      </w:r>
      <w:r w:rsidR="00422B8A">
        <w:t>These areas provided</w:t>
      </w:r>
      <w:r w:rsidR="00CD68B8">
        <w:t xml:space="preserve"> the framework</w:t>
      </w:r>
      <w:r w:rsidR="00422B8A">
        <w:t xml:space="preserve"> for the </w:t>
      </w:r>
      <w:r w:rsidR="00422B8A">
        <w:rPr>
          <w:i/>
        </w:rPr>
        <w:t>Principles for Unifying and</w:t>
      </w:r>
      <w:r w:rsidR="00422B8A" w:rsidRPr="00F074D4">
        <w:rPr>
          <w:i/>
        </w:rPr>
        <w:t xml:space="preserve"> Strengthening</w:t>
      </w:r>
      <w:r w:rsidR="00422B8A">
        <w:rPr>
          <w:i/>
        </w:rPr>
        <w:t xml:space="preserve"> the Profession</w:t>
      </w:r>
      <w:r w:rsidR="00422B8A">
        <w:t xml:space="preserve">. </w:t>
      </w:r>
      <w:r w:rsidR="00F31E02">
        <w:t xml:space="preserve">The first three (strengthening identity; presenting ourselves as one </w:t>
      </w:r>
      <w:r w:rsidR="00F31E02">
        <w:lastRenderedPageBreak/>
        <w:t>profession; and improvin</w:t>
      </w:r>
      <w:r w:rsidR="008B3B56">
        <w:t xml:space="preserve">g public perception/recognition </w:t>
      </w:r>
      <w:r w:rsidR="00F31E02">
        <w:t xml:space="preserve">and advocating for professional issues) </w:t>
      </w:r>
      <w:r w:rsidR="003211CF">
        <w:t>focused on unifying and pr</w:t>
      </w:r>
      <w:r w:rsidR="00F31E02">
        <w:t>omoting professional counseling</w:t>
      </w:r>
      <w:r w:rsidR="00EA72E2">
        <w:t>,</w:t>
      </w:r>
      <w:r w:rsidR="003211CF">
        <w:t xml:space="preserve"> and the delegate</w:t>
      </w:r>
      <w:r w:rsidR="00476804">
        <w:t xml:space="preserve">s identified </w:t>
      </w:r>
      <w:r w:rsidR="00F31E02">
        <w:t xml:space="preserve">one of the 22 issues as critical to all three of these </w:t>
      </w:r>
      <w:r w:rsidR="00476804">
        <w:t xml:space="preserve">areas:  </w:t>
      </w:r>
      <w:r w:rsidR="00476804" w:rsidRPr="00143695">
        <w:rPr>
          <w:i/>
        </w:rPr>
        <w:t>The counseling profession should develop a clear definition of counseling for the public</w:t>
      </w:r>
      <w:r w:rsidR="00476804">
        <w:t>.</w:t>
      </w:r>
      <w:r w:rsidR="00976D14">
        <w:t xml:space="preserve">  Therefore, after the promulgation of the </w:t>
      </w:r>
      <w:r w:rsidR="00976D14">
        <w:rPr>
          <w:i/>
        </w:rPr>
        <w:t>Principles for Unifying and</w:t>
      </w:r>
      <w:r w:rsidR="00976D14" w:rsidRPr="00F074D4">
        <w:rPr>
          <w:i/>
        </w:rPr>
        <w:t xml:space="preserve"> Strengthening</w:t>
      </w:r>
      <w:r w:rsidR="00976D14">
        <w:rPr>
          <w:i/>
        </w:rPr>
        <w:t xml:space="preserve"> the Profession </w:t>
      </w:r>
      <w:r w:rsidR="00976D14">
        <w:t>the delegates decided that the next project would be to develop a definition of counseling</w:t>
      </w:r>
      <w:r w:rsidR="008A66E2">
        <w:t xml:space="preserve"> that all </w:t>
      </w:r>
      <w:r w:rsidR="00156BEF">
        <w:t xml:space="preserve">professional </w:t>
      </w:r>
      <w:r w:rsidR="008A66E2">
        <w:t>counselors and counseling organizations could</w:t>
      </w:r>
      <w:r w:rsidR="00797BAC">
        <w:t xml:space="preserve"> use with external audiences</w:t>
      </w:r>
      <w:r w:rsidR="00976D14">
        <w:t xml:space="preserve">.  </w:t>
      </w:r>
    </w:p>
    <w:p w:rsidR="00055115" w:rsidRDefault="00EA72E2" w:rsidP="00055115">
      <w:pPr>
        <w:pStyle w:val="APA"/>
      </w:pPr>
      <w:r>
        <w:t>Although</w:t>
      </w:r>
      <w:r w:rsidRPr="00AB09D3">
        <w:t xml:space="preserve"> </w:t>
      </w:r>
      <w:r w:rsidR="00AB09D3" w:rsidRPr="00AB09D3">
        <w:t>there are numerous scholarly definitions of counseling in the literatur</w:t>
      </w:r>
      <w:r w:rsidR="00AB09D3">
        <w:t>e, the purpose of this initiative</w:t>
      </w:r>
      <w:r w:rsidR="00AB09D3" w:rsidRPr="00AB09D3">
        <w:t xml:space="preserve"> wa</w:t>
      </w:r>
      <w:r w:rsidR="00AB09D3">
        <w:t>s not to critique or</w:t>
      </w:r>
      <w:r w:rsidR="00AB09D3" w:rsidRPr="00AB09D3">
        <w:t xml:space="preserve"> reconcile these representations that are intended to guide and communicate within</w:t>
      </w:r>
      <w:r w:rsidR="008835A2">
        <w:t xml:space="preserve"> the professional and scholarly </w:t>
      </w:r>
      <w:r w:rsidR="00AB09D3" w:rsidRPr="00AB09D3">
        <w:t>communities of counseling</w:t>
      </w:r>
      <w:r w:rsidR="00AB09D3">
        <w:t xml:space="preserve"> or to develop a formal professional scope of practice statement for the counseling profession.</w:t>
      </w:r>
      <w:r w:rsidR="00AB09D3" w:rsidRPr="00AB09D3">
        <w:t xml:space="preserve">   Rather,</w:t>
      </w:r>
      <w:r w:rsidR="00AB09D3">
        <w:t xml:space="preserve"> the 20/20 delegates </w:t>
      </w:r>
      <w:r w:rsidR="00AB09D3" w:rsidRPr="00AB09D3">
        <w:t>intended to derive a new, consensus-based definition suitable for communicating with external constituencies.</w:t>
      </w:r>
      <w:r w:rsidR="00AB09D3">
        <w:t xml:space="preserve">  As such, the </w:t>
      </w:r>
      <w:r w:rsidR="00414EA3">
        <w:t>focus was on developing a concise definition of counseling that could be easily understood by those without a professional background</w:t>
      </w:r>
      <w:r>
        <w:t xml:space="preserve"> in counseling</w:t>
      </w:r>
      <w:r w:rsidR="00414EA3">
        <w:t>.</w:t>
      </w:r>
    </w:p>
    <w:p w:rsidR="0077549C" w:rsidRDefault="0077549C" w:rsidP="0077549C">
      <w:pPr>
        <w:pStyle w:val="APA"/>
        <w:jc w:val="center"/>
        <w:rPr>
          <w:b/>
        </w:rPr>
      </w:pPr>
      <w:r>
        <w:rPr>
          <w:b/>
        </w:rPr>
        <w:t>Process</w:t>
      </w:r>
    </w:p>
    <w:p w:rsidR="001C28A3" w:rsidRDefault="00C66E4B" w:rsidP="001E4BA4">
      <w:pPr>
        <w:pStyle w:val="APA"/>
      </w:pPr>
      <w:r>
        <w:t xml:space="preserve">During the development of the consensus definition of counseling, </w:t>
      </w:r>
      <w:r w:rsidRPr="00883D2D">
        <w:rPr>
          <w:i/>
        </w:rPr>
        <w:t>20/20</w:t>
      </w:r>
      <w:r w:rsidR="00883D2D" w:rsidRPr="00883D2D">
        <w:rPr>
          <w:i/>
        </w:rPr>
        <w:t>: A Vision for the Future of Counseling</w:t>
      </w:r>
      <w:r w:rsidRPr="00883D2D">
        <w:rPr>
          <w:i/>
        </w:rPr>
        <w:t xml:space="preserve"> </w:t>
      </w:r>
      <w:r>
        <w:t>had 30 participating organizations (a 31</w:t>
      </w:r>
      <w:r>
        <w:rPr>
          <w:vertAlign w:val="superscript"/>
        </w:rPr>
        <w:t xml:space="preserve">st </w:t>
      </w:r>
      <w:r>
        <w:t xml:space="preserve">organization, the National Rehabilitation </w:t>
      </w:r>
      <w:r w:rsidR="00883D2D">
        <w:t>Counseling A</w:t>
      </w:r>
      <w:r>
        <w:t>ssociation</w:t>
      </w:r>
      <w:r w:rsidR="00883D2D">
        <w:t xml:space="preserve">, was added shortly after the completion of the definition).  </w:t>
      </w:r>
      <w:r w:rsidR="002F4CA9">
        <w:t>In keeping with the rules established for 20/20</w:t>
      </w:r>
      <w:r w:rsidR="00BB2076">
        <w:t xml:space="preserve"> (see Kaplan &amp; Gladding, 2011, p. 368), </w:t>
      </w:r>
      <w:r w:rsidR="002F4CA9">
        <w:t xml:space="preserve">the Oversight Committee was </w:t>
      </w:r>
      <w:r w:rsidR="00DD15B3">
        <w:t>charged</w:t>
      </w:r>
      <w:r w:rsidR="00E655C6">
        <w:t xml:space="preserve"> with designing a</w:t>
      </w:r>
      <w:r w:rsidR="002F4CA9">
        <w:t xml:space="preserve"> process that would result in a definition of counseling endo</w:t>
      </w:r>
      <w:r w:rsidR="00F0047D">
        <w:t>rsed by at least 90%</w:t>
      </w:r>
      <w:r w:rsidR="00B53049">
        <w:t xml:space="preserve"> </w:t>
      </w:r>
      <w:r w:rsidR="00392CAA">
        <w:t>of voting</w:t>
      </w:r>
      <w:r w:rsidR="004258D3">
        <w:t xml:space="preserve"> </w:t>
      </w:r>
      <w:r w:rsidR="002F4CA9">
        <w:t>delegates</w:t>
      </w:r>
      <w:r w:rsidR="006C5BFA">
        <w:rPr>
          <w:rStyle w:val="FootnoteReference"/>
        </w:rPr>
        <w:footnoteReference w:id="1"/>
      </w:r>
      <w:r w:rsidR="00DE428E">
        <w:t xml:space="preserve"> a</w:t>
      </w:r>
      <w:r w:rsidR="00D93518">
        <w:t xml:space="preserve">nd 90% of </w:t>
      </w:r>
      <w:r w:rsidR="00B53049">
        <w:t>participating organizations</w:t>
      </w:r>
      <w:r w:rsidR="0029124B">
        <w:t xml:space="preserve">. </w:t>
      </w:r>
      <w:r w:rsidR="00A142DD">
        <w:t xml:space="preserve"> </w:t>
      </w:r>
      <w:r w:rsidR="00CF7701">
        <w:lastRenderedPageBreak/>
        <w:t>T</w:t>
      </w:r>
      <w:r w:rsidR="003039D2">
        <w:t xml:space="preserve">his </w:t>
      </w:r>
      <w:r w:rsidR="00DD15B3">
        <w:t xml:space="preserve">task </w:t>
      </w:r>
      <w:r w:rsidR="003039D2">
        <w:t>presented quite a challen</w:t>
      </w:r>
      <w:r w:rsidR="008B3B56">
        <w:t>ge for the Oversight Committee and posed the conundrum: H</w:t>
      </w:r>
      <w:r w:rsidR="003039D2">
        <w:t>ow do y</w:t>
      </w:r>
      <w:r w:rsidR="0029124B">
        <w:t xml:space="preserve">ou get delegates representing </w:t>
      </w:r>
      <w:r w:rsidR="00F00E46">
        <w:t>over two dozen</w:t>
      </w:r>
      <w:r w:rsidR="003039D2">
        <w:t xml:space="preserve"> counseling constituencies from different specialties, member bases, and turfs to agree on one definition of counseling? </w:t>
      </w:r>
      <w:r w:rsidR="00E14410">
        <w:t xml:space="preserve"> </w:t>
      </w:r>
      <w:r w:rsidR="003039D2">
        <w:t xml:space="preserve">The </w:t>
      </w:r>
      <w:r w:rsidR="006F1C7F">
        <w:t>answer lay</w:t>
      </w:r>
      <w:r w:rsidR="003039D2">
        <w:t xml:space="preserve"> in the Delphi</w:t>
      </w:r>
      <w:r w:rsidR="00711C51">
        <w:t xml:space="preserve"> method.</w:t>
      </w:r>
      <w:r w:rsidR="001C28A3">
        <w:t xml:space="preserve"> </w:t>
      </w:r>
    </w:p>
    <w:p w:rsidR="00B97800" w:rsidRPr="00093970" w:rsidRDefault="00B97800" w:rsidP="00B97800">
      <w:pPr>
        <w:pStyle w:val="APA"/>
      </w:pPr>
      <w:r w:rsidRPr="00093970">
        <w:t xml:space="preserve">After observation of the extensive discussions conducted to define the principles that would be used to guide the professional development of counseling, it became clear that the nature of the process selected by the Oversight Committee to determine the definition of counseling would play a major role in the success of the project.  The process selected would have to be capable of marrying opinions of diverse parties in such a manner that the process would be seen as transparent and able to capture the consensus of </w:t>
      </w:r>
      <w:r w:rsidR="00EA72E2">
        <w:t xml:space="preserve">the </w:t>
      </w:r>
      <w:r w:rsidRPr="00093970">
        <w:t>group.  It must also be conducted in an unbiased manner that minimized issues of dominance, group-think</w:t>
      </w:r>
      <w:r w:rsidR="00EA72E2">
        <w:t>,</w:t>
      </w:r>
      <w:r w:rsidRPr="00093970">
        <w:t xml:space="preserve"> or intense confrontation.  </w:t>
      </w:r>
    </w:p>
    <w:p w:rsidR="00B97800" w:rsidRDefault="00B97800" w:rsidP="00B97800">
      <w:pPr>
        <w:pStyle w:val="APA"/>
      </w:pPr>
      <w:r w:rsidRPr="00093970">
        <w:t xml:space="preserve">The Delphi method </w:t>
      </w:r>
      <w:r w:rsidR="00EA72E2">
        <w:t>was</w:t>
      </w:r>
      <w:r w:rsidRPr="00093970">
        <w:t xml:space="preserve"> identified as a method that effectively facilitates group consensus</w:t>
      </w:r>
      <w:r w:rsidR="00EA72E2">
        <w:t>,</w:t>
      </w:r>
      <w:r w:rsidRPr="00093970">
        <w:t xml:space="preserve"> </w:t>
      </w:r>
      <w:r w:rsidR="00EA72E2">
        <w:t>because</w:t>
      </w:r>
      <w:r w:rsidR="00EA72E2" w:rsidRPr="00093970">
        <w:t xml:space="preserve"> </w:t>
      </w:r>
      <w:r w:rsidRPr="00093970">
        <w:t>it allows for statistical analysis of response</w:t>
      </w:r>
      <w:r w:rsidR="00EA72E2">
        <w:t>s</w:t>
      </w:r>
      <w:r w:rsidRPr="00093970">
        <w:t xml:space="preserve"> to demonstrate transparency of group opinion, while permitting controlled feedback to the group in addition to providing for cycles of ongoing expert reconsideration and correction of the group opinion (Linstone &amp; Turoff, 1975).  The Delphi method </w:t>
      </w:r>
      <w:r w:rsidR="00EA72E2">
        <w:t>was</w:t>
      </w:r>
      <w:r w:rsidRPr="00093970">
        <w:t xml:space="preserve"> applied in a variety of contexts in the social sciences, education</w:t>
      </w:r>
      <w:r w:rsidR="00EA72E2">
        <w:t>,</w:t>
      </w:r>
      <w:r w:rsidRPr="00093970">
        <w:t xml:space="preserve"> and policy, particularly in instances where complex problems </w:t>
      </w:r>
      <w:r w:rsidR="00EA72E2">
        <w:t>were</w:t>
      </w:r>
      <w:r w:rsidR="00EA72E2" w:rsidRPr="00093970">
        <w:t xml:space="preserve"> </w:t>
      </w:r>
      <w:r w:rsidRPr="00093970">
        <w:t>addressed</w:t>
      </w:r>
      <w:r w:rsidR="00093970">
        <w:t xml:space="preserve"> and </w:t>
      </w:r>
      <w:r w:rsidRPr="00093970">
        <w:t xml:space="preserve">expert opinion </w:t>
      </w:r>
      <w:r w:rsidR="00EA72E2">
        <w:t>was</w:t>
      </w:r>
      <w:r w:rsidR="00EA72E2" w:rsidRPr="00093970">
        <w:t xml:space="preserve"> </w:t>
      </w:r>
      <w:r w:rsidRPr="00093970">
        <w:t>divided (Stone Fish &amp; Busby, 1996).  Many appr</w:t>
      </w:r>
      <w:r w:rsidR="009623DD">
        <w:t xml:space="preserve">oaches to </w:t>
      </w:r>
      <w:r w:rsidRPr="00093970">
        <w:t xml:space="preserve">the Delphi method </w:t>
      </w:r>
      <w:r w:rsidR="00EA72E2">
        <w:t>were</w:t>
      </w:r>
      <w:r w:rsidRPr="00093970">
        <w:t xml:space="preserve"> utilized in which the number of rounds, question format and rules</w:t>
      </w:r>
      <w:r w:rsidR="009623DD">
        <w:t xml:space="preserve">, and </w:t>
      </w:r>
      <w:r w:rsidRPr="00093970">
        <w:t xml:space="preserve">structure of the panel of experts vary (Boberg &amp; Morris Khoo, 1992).  Most commonly however, the development and </w:t>
      </w:r>
      <w:r w:rsidRPr="00093970">
        <w:lastRenderedPageBreak/>
        <w:t xml:space="preserve">administration of a series of three to five rounds of questionnaires based on expert responses to the important question or problem are used where the development and administration of the </w:t>
      </w:r>
      <w:r w:rsidR="00093970" w:rsidRPr="00093970">
        <w:t>questionnaires</w:t>
      </w:r>
      <w:r w:rsidRPr="00093970">
        <w:t xml:space="preserve"> are intertwined (Ludwing, 1997).</w:t>
      </w:r>
    </w:p>
    <w:p w:rsidR="006A1537" w:rsidRDefault="00B97800" w:rsidP="00B97800">
      <w:pPr>
        <w:pStyle w:val="APA"/>
        <w:ind w:firstLine="0"/>
      </w:pPr>
      <w:r>
        <w:rPr>
          <w:b/>
        </w:rPr>
        <w:tab/>
      </w:r>
      <w:r w:rsidR="006C7161">
        <w:t>The Delphi method was developed in the 1940s by the RAND Corporation as a systematic means for gathering expert opinions about complex issues or problems where there are not verifiable, evidenced based solutions and initially was used to provide technical forecasts on such matters as the impact of potential nuclear war on the United States (</w:t>
      </w:r>
      <w:r w:rsidR="00540C71">
        <w:t xml:space="preserve">Dalkey, Rourke, Lewis &amp; Snyder, 1972; Sackman, 1975; </w:t>
      </w:r>
      <w:r w:rsidR="006C7161">
        <w:t xml:space="preserve">Vazquez-Ramos, Leahy &amp; Estrada-Hernandez, 2007).  In essence, it provides for “informed group judgments…that are more reliable than individual judgment” (Adler &amp; Ziglio, 1996, p. 15).  </w:t>
      </w:r>
      <w:r w:rsidR="001C28A3">
        <w:t xml:space="preserve">Thus the characteristics of the Delphi method for permitting converging consensus was a good fit with the need of </w:t>
      </w:r>
      <w:r w:rsidR="006C7161">
        <w:rPr>
          <w:i/>
        </w:rPr>
        <w:t>20/20: A Vis</w:t>
      </w:r>
      <w:r w:rsidR="004F7517">
        <w:rPr>
          <w:i/>
        </w:rPr>
        <w:t>ion for the F</w:t>
      </w:r>
      <w:r w:rsidR="006C7161">
        <w:rPr>
          <w:i/>
        </w:rPr>
        <w:t>uture of Counseling</w:t>
      </w:r>
      <w:r w:rsidR="004F7517">
        <w:t>.</w:t>
      </w:r>
    </w:p>
    <w:p w:rsidR="008B5DEF" w:rsidRDefault="006A1537" w:rsidP="007B6B3D">
      <w:pPr>
        <w:pStyle w:val="APA"/>
      </w:pPr>
      <w:r>
        <w:t xml:space="preserve">The promulgation of the 20/20 consensus definition of counseling utilized a two-round Delphi study to identify conceptual elements through gathering and organizing the opinions of the delegates to the 20/20 initiative.  These delegates were defined as experts on the topic of professionalization in the profession of counseling by virtue of their appointment to the 20/20 initiative by the 31 20/20 participating organizations.   </w:t>
      </w:r>
    </w:p>
    <w:p w:rsidR="003C643A" w:rsidRDefault="00C21EED" w:rsidP="001570B0">
      <w:pPr>
        <w:pStyle w:val="APA"/>
        <w:ind w:firstLine="0"/>
        <w:rPr>
          <w:b/>
        </w:rPr>
      </w:pPr>
      <w:r>
        <w:rPr>
          <w:b/>
        </w:rPr>
        <w:t>Delphi Round</w:t>
      </w:r>
      <w:r w:rsidR="003C643A">
        <w:rPr>
          <w:b/>
        </w:rPr>
        <w:t>s</w:t>
      </w:r>
    </w:p>
    <w:p w:rsidR="000A4F6C" w:rsidRDefault="00B07C1C" w:rsidP="001570B0">
      <w:pPr>
        <w:pStyle w:val="APA"/>
        <w:ind w:firstLine="0"/>
      </w:pPr>
      <w:r>
        <w:rPr>
          <w:b/>
        </w:rPr>
        <w:tab/>
        <w:t>First round.</w:t>
      </w:r>
      <w:r w:rsidR="009E32FE">
        <w:rPr>
          <w:b/>
        </w:rPr>
        <w:t xml:space="preserve">  </w:t>
      </w:r>
      <w:r w:rsidR="00F946F1" w:rsidRPr="00F946F1">
        <w:t>To begin the Delphi</w:t>
      </w:r>
      <w:r w:rsidR="00F946F1">
        <w:rPr>
          <w:b/>
        </w:rPr>
        <w:t xml:space="preserve"> </w:t>
      </w:r>
      <w:r w:rsidR="00F946F1">
        <w:t xml:space="preserve">process, the delegates </w:t>
      </w:r>
      <w:r w:rsidR="00DE65F9">
        <w:t>organized</w:t>
      </w:r>
      <w:r w:rsidR="00F946F1">
        <w:t xml:space="preserve"> into the same seven workgroups utilized for promulgating the </w:t>
      </w:r>
      <w:r w:rsidR="00F946F1">
        <w:rPr>
          <w:i/>
        </w:rPr>
        <w:t>Principles for Unifying and Strengthening the Profession</w:t>
      </w:r>
      <w:r w:rsidR="00F946F1">
        <w:t xml:space="preserve"> (see Kaplan &amp; Gladding, 2011, p. 369).  Each </w:t>
      </w:r>
      <w:r w:rsidR="00C83318">
        <w:t>workgroup was asked to use their expertise to develop a concise definition of counseling specifically geared f</w:t>
      </w:r>
      <w:r w:rsidR="00B3394A">
        <w:t xml:space="preserve">or the public and </w:t>
      </w:r>
      <w:r w:rsidR="00B3394A">
        <w:lastRenderedPageBreak/>
        <w:t xml:space="preserve">legislators.  </w:t>
      </w:r>
      <w:r w:rsidR="00F946F1">
        <w:t xml:space="preserve"> </w:t>
      </w:r>
      <w:r w:rsidR="004A24E9">
        <w:t>Two</w:t>
      </w:r>
      <w:r w:rsidR="000A4F6C">
        <w:t xml:space="preserve"> of the workgroups chose to submit</w:t>
      </w:r>
      <w:r w:rsidR="004A24E9">
        <w:t xml:space="preserve"> an additional definition</w:t>
      </w:r>
      <w:r w:rsidR="000A4F6C">
        <w:t xml:space="preserve">, so the </w:t>
      </w:r>
      <w:r w:rsidR="009A4439">
        <w:t xml:space="preserve">Delphi process </w:t>
      </w:r>
      <w:r w:rsidR="009C7772">
        <w:t>began with</w:t>
      </w:r>
      <w:r w:rsidR="000A4F6C">
        <w:t xml:space="preserve"> nine </w:t>
      </w:r>
      <w:r w:rsidR="00362A13">
        <w:t>first round entries</w:t>
      </w:r>
      <w:r w:rsidR="00FC05B0">
        <w:t xml:space="preserve"> (see Table 1).</w:t>
      </w:r>
    </w:p>
    <w:p w:rsidR="007D228E" w:rsidRDefault="007D228E" w:rsidP="0074503B">
      <w:pPr>
        <w:pStyle w:val="APA"/>
        <w:ind w:left="720" w:firstLine="0"/>
      </w:pPr>
      <w:r>
        <w:t>The d</w:t>
      </w:r>
      <w:r w:rsidR="0074503B">
        <w:t>elegate</w:t>
      </w:r>
      <w:r>
        <w:t>s were</w:t>
      </w:r>
      <w:r w:rsidR="0074503B">
        <w:t xml:space="preserve"> </w:t>
      </w:r>
      <w:r>
        <w:t xml:space="preserve">then </w:t>
      </w:r>
      <w:r w:rsidR="0074503B">
        <w:t>asked to</w:t>
      </w:r>
      <w:r>
        <w:t xml:space="preserve"> use a five point Likert </w:t>
      </w:r>
      <w:r w:rsidR="00991241">
        <w:t>s</w:t>
      </w:r>
      <w:r>
        <w:t>cale (</w:t>
      </w:r>
      <w:r w:rsidR="00877086">
        <w:t>1=</w:t>
      </w:r>
      <w:r w:rsidRPr="00BB2D8D">
        <w:rPr>
          <w:i/>
        </w:rPr>
        <w:t>strongly disagree</w:t>
      </w:r>
      <w:r>
        <w:t>,</w:t>
      </w:r>
    </w:p>
    <w:p w:rsidR="0074503B" w:rsidRDefault="00877086" w:rsidP="00CF70E6">
      <w:pPr>
        <w:pStyle w:val="APA"/>
        <w:ind w:firstLine="0"/>
      </w:pPr>
      <w:r>
        <w:t>2=</w:t>
      </w:r>
      <w:r w:rsidR="007D228E" w:rsidRPr="00BB2D8D">
        <w:rPr>
          <w:i/>
        </w:rPr>
        <w:t>disagree</w:t>
      </w:r>
      <w:r w:rsidR="007D228E">
        <w:t xml:space="preserve">, </w:t>
      </w:r>
      <w:r>
        <w:t>3=</w:t>
      </w:r>
      <w:r w:rsidR="007D228E" w:rsidRPr="00BB2D8D">
        <w:rPr>
          <w:i/>
        </w:rPr>
        <w:t>neutral</w:t>
      </w:r>
      <w:r w:rsidR="007D228E">
        <w:t xml:space="preserve">, </w:t>
      </w:r>
      <w:r>
        <w:t>4=</w:t>
      </w:r>
      <w:r w:rsidR="007D228E" w:rsidRPr="00BB2D8D">
        <w:rPr>
          <w:i/>
        </w:rPr>
        <w:t>agree</w:t>
      </w:r>
      <w:r w:rsidR="007D228E">
        <w:t xml:space="preserve">, </w:t>
      </w:r>
      <w:r>
        <w:t>5=</w:t>
      </w:r>
      <w:r w:rsidR="007D228E" w:rsidRPr="00BB2D8D">
        <w:rPr>
          <w:i/>
        </w:rPr>
        <w:t>strongly agree</w:t>
      </w:r>
      <w:r w:rsidR="007D228E">
        <w:t>) to</w:t>
      </w:r>
      <w:r w:rsidR="0074503B">
        <w:t xml:space="preserve"> rate each of the nine first round definitions on </w:t>
      </w:r>
      <w:r w:rsidR="007D228E">
        <w:t>six</w:t>
      </w:r>
      <w:r w:rsidR="0074503B">
        <w:t xml:space="preserve"> </w:t>
      </w:r>
      <w:r w:rsidR="007D228E">
        <w:t>dimensions:</w:t>
      </w:r>
      <w:r w:rsidR="00CF70E6">
        <w:t xml:space="preserve"> t</w:t>
      </w:r>
      <w:r w:rsidR="007D228E">
        <w:t xml:space="preserve">he definition </w:t>
      </w:r>
      <w:r w:rsidR="00CF70E6">
        <w:t>is brief; t</w:t>
      </w:r>
      <w:r w:rsidR="007D228E">
        <w:t xml:space="preserve">he definition </w:t>
      </w:r>
      <w:r w:rsidR="00CF70E6">
        <w:t>is clear; t</w:t>
      </w:r>
      <w:r w:rsidR="007D228E">
        <w:t>he definition generalize</w:t>
      </w:r>
      <w:r w:rsidR="00CF70E6">
        <w:t>s to all counseling specialties; t</w:t>
      </w:r>
      <w:r w:rsidR="007D228E">
        <w:t>he definition is geared toward the publi</w:t>
      </w:r>
      <w:r w:rsidR="00CF70E6">
        <w:t>c; t</w:t>
      </w:r>
      <w:r w:rsidR="007D228E">
        <w:t>he definition is gea</w:t>
      </w:r>
      <w:r w:rsidR="00CF70E6">
        <w:t>red toward legislative advocacy; and t</w:t>
      </w:r>
      <w:r w:rsidR="00733538">
        <w:t xml:space="preserve">he definition </w:t>
      </w:r>
      <w:r w:rsidR="007D228E">
        <w:t>captures the imagination.</w:t>
      </w:r>
      <w:r w:rsidR="00CF70E6">
        <w:t xml:space="preserve"> </w:t>
      </w:r>
      <w:r w:rsidR="0096728F">
        <w:t>All 29 of the delegates with voice submitted</w:t>
      </w:r>
      <w:r w:rsidR="006F12BC">
        <w:t xml:space="preserve"> first round</w:t>
      </w:r>
      <w:r w:rsidR="0096728F">
        <w:t xml:space="preserve"> ratings</w:t>
      </w:r>
      <w:r w:rsidR="00EA72E2">
        <w:t>,</w:t>
      </w:r>
      <w:r w:rsidR="0096728F">
        <w:t xml:space="preserve"> and </w:t>
      </w:r>
      <w:r w:rsidR="006F12BC">
        <w:t xml:space="preserve">Table </w:t>
      </w:r>
      <w:r w:rsidR="00A73DC2">
        <w:t xml:space="preserve">1 lists the </w:t>
      </w:r>
      <w:r w:rsidR="00B77ED0">
        <w:t xml:space="preserve">resultant ranking, </w:t>
      </w:r>
      <w:r w:rsidR="00A73DC2">
        <w:t xml:space="preserve">aggregated scores, means, and standard deviations for each first round entry. </w:t>
      </w:r>
      <w:r w:rsidR="0096728F">
        <w:t xml:space="preserve"> </w:t>
      </w:r>
    </w:p>
    <w:p w:rsidR="00AC02E9" w:rsidRDefault="00C70E00" w:rsidP="00753028">
      <w:pPr>
        <w:pStyle w:val="APA"/>
        <w:ind w:firstLine="0"/>
        <w:jc w:val="center"/>
      </w:pPr>
      <w:r>
        <w:t>[I</w:t>
      </w:r>
      <w:r w:rsidR="00AC02E9">
        <w:t>nsert Table 1 about here]</w:t>
      </w:r>
    </w:p>
    <w:p w:rsidR="00F3711B" w:rsidRDefault="00F3711B" w:rsidP="00F3711B">
      <w:pPr>
        <w:pStyle w:val="APA"/>
        <w:ind w:firstLine="0"/>
      </w:pPr>
      <w:r>
        <w:tab/>
        <w:t xml:space="preserve">In addition to rating the nine </w:t>
      </w:r>
      <w:r w:rsidR="00CD5382">
        <w:t>first round</w:t>
      </w:r>
      <w:r w:rsidR="006B0B8D">
        <w:t xml:space="preserve"> entries, </w:t>
      </w:r>
      <w:r>
        <w:t xml:space="preserve">delegates </w:t>
      </w:r>
      <w:r w:rsidR="00CD5382">
        <w:t xml:space="preserve">were asked </w:t>
      </w:r>
      <w:r w:rsidR="00840039">
        <w:t xml:space="preserve">to </w:t>
      </w:r>
      <w:r w:rsidR="00CD5382">
        <w:t>list the most common terms that they viewed as occurri</w:t>
      </w:r>
      <w:r w:rsidR="006B0B8D">
        <w:t>ng across all first round</w:t>
      </w:r>
      <w:r w:rsidR="00CD5382">
        <w:t xml:space="preserve"> definitions.  </w:t>
      </w:r>
      <w:r w:rsidR="005B4A53">
        <w:t>Eighteen terms were identified</w:t>
      </w:r>
      <w:r w:rsidR="00CC3920">
        <w:t xml:space="preserve"> with </w:t>
      </w:r>
      <w:r w:rsidR="00CC3920">
        <w:rPr>
          <w:i/>
        </w:rPr>
        <w:t>wellness</w:t>
      </w:r>
      <w:r w:rsidR="00CC3920">
        <w:t xml:space="preserve">, </w:t>
      </w:r>
      <w:r w:rsidR="00CC3920">
        <w:rPr>
          <w:i/>
        </w:rPr>
        <w:t>empower</w:t>
      </w:r>
      <w:r w:rsidR="00CC3920">
        <w:t xml:space="preserve">, and </w:t>
      </w:r>
      <w:r w:rsidR="00CC3920">
        <w:rPr>
          <w:i/>
        </w:rPr>
        <w:t>professional</w:t>
      </w:r>
      <w:r w:rsidR="00CC3920">
        <w:t xml:space="preserve"> </w:t>
      </w:r>
      <w:r w:rsidR="00D53AF9">
        <w:t>cited most frequently</w:t>
      </w:r>
      <w:r w:rsidR="005B4A53">
        <w:t xml:space="preserve"> (see Table 2).</w:t>
      </w:r>
    </w:p>
    <w:p w:rsidR="005B4A53" w:rsidRDefault="00C70E00" w:rsidP="005B4A53">
      <w:pPr>
        <w:pStyle w:val="APA"/>
        <w:ind w:firstLine="0"/>
        <w:jc w:val="center"/>
      </w:pPr>
      <w:r>
        <w:t>[I</w:t>
      </w:r>
      <w:r w:rsidR="005B4A53">
        <w:t>nsert Table 2 about here]</w:t>
      </w:r>
    </w:p>
    <w:p w:rsidR="005B4A53" w:rsidRDefault="009E32FE" w:rsidP="005B4A53">
      <w:pPr>
        <w:pStyle w:val="APA"/>
        <w:ind w:firstLine="0"/>
      </w:pPr>
      <w:r>
        <w:tab/>
      </w:r>
      <w:r>
        <w:rPr>
          <w:b/>
        </w:rPr>
        <w:t xml:space="preserve">Second round.  </w:t>
      </w:r>
      <w:r w:rsidR="00EA11DD">
        <w:t xml:space="preserve">For round two of the Delphi, each of the seven workgroups was asked to </w:t>
      </w:r>
      <w:r w:rsidR="00D537E6">
        <w:t xml:space="preserve">create a </w:t>
      </w:r>
      <w:r w:rsidR="00050C5E">
        <w:t>completely</w:t>
      </w:r>
      <w:r w:rsidR="00D537E6">
        <w:t xml:space="preserve"> new definition of counseling utilizing</w:t>
      </w:r>
      <w:r w:rsidR="00EA11DD">
        <w:t xml:space="preserve"> the most highly ranked definitions from round one (the three </w:t>
      </w:r>
      <w:r w:rsidR="00D537E6">
        <w:t xml:space="preserve">listed in Table 1 </w:t>
      </w:r>
      <w:r w:rsidR="00EA11DD">
        <w:t>with me</w:t>
      </w:r>
      <w:r w:rsidR="009D3EA8">
        <w:t>ans greater than 19</w:t>
      </w:r>
      <w:r w:rsidR="00EA11DD">
        <w:t xml:space="preserve">) </w:t>
      </w:r>
      <w:r w:rsidR="00D537E6">
        <w:t>and the most frequently cited common terms across the round one definitions (the five listed in Table 2 with a frequency count of 16 or greater)</w:t>
      </w:r>
      <w:r w:rsidR="00415D61">
        <w:t xml:space="preserve">.  </w:t>
      </w:r>
      <w:r w:rsidR="000D7C7E">
        <w:t>Each d</w:t>
      </w:r>
      <w:r w:rsidR="009B6791">
        <w:t>elegate then rated the second round</w:t>
      </w:r>
      <w:r w:rsidR="000D7C7E">
        <w:t xml:space="preserve"> definitions</w:t>
      </w:r>
      <w:r w:rsidR="00415D61">
        <w:t>. The five point Likert scale utilized in the first round was used to assess seven dimensions: the six dimensions rated in round one plus an extra dimension – whether the definition adequately incorporated the most frequently occurring words</w:t>
      </w:r>
      <w:r w:rsidR="000D7C7E">
        <w:t xml:space="preserve"> </w:t>
      </w:r>
      <w:r w:rsidR="00415D61">
        <w:t>identified in round one (</w:t>
      </w:r>
      <w:r w:rsidR="008C01D0">
        <w:t xml:space="preserve">wellness, empower, professional, lifespan, and relationship). </w:t>
      </w:r>
      <w:r w:rsidR="000D7C7E">
        <w:t xml:space="preserve"> </w:t>
      </w:r>
      <w:r w:rsidR="006F12BC">
        <w:t xml:space="preserve">Twenty-seven of the delegates with voice (93%) submitted second </w:t>
      </w:r>
      <w:r w:rsidR="006F12BC">
        <w:lastRenderedPageBreak/>
        <w:t>round ratings and Table 3 lists</w:t>
      </w:r>
      <w:r w:rsidR="00E52594">
        <w:t xml:space="preserve"> the</w:t>
      </w:r>
      <w:r w:rsidR="006F12BC">
        <w:t xml:space="preserve"> </w:t>
      </w:r>
      <w:r w:rsidR="001F4D06">
        <w:t>resultant ranking</w:t>
      </w:r>
      <w:r w:rsidR="000D7C7E">
        <w:t>, aggregated scores, means, and standard deviations.</w:t>
      </w:r>
      <w:r w:rsidR="00F622CE">
        <w:t xml:space="preserve">  Interestingly, the three top ranked definitions in the second round were all composed of 21 words or less.</w:t>
      </w:r>
    </w:p>
    <w:p w:rsidR="00C70E00" w:rsidRDefault="00C70E00" w:rsidP="00C70E00">
      <w:pPr>
        <w:pStyle w:val="APA"/>
        <w:ind w:firstLine="0"/>
        <w:jc w:val="center"/>
      </w:pPr>
      <w:r>
        <w:t>[Insert Table 3 about here]</w:t>
      </w:r>
    </w:p>
    <w:p w:rsidR="00004229" w:rsidRDefault="00004229" w:rsidP="00004229">
      <w:pPr>
        <w:pStyle w:val="APA"/>
        <w:ind w:firstLine="0"/>
        <w:rPr>
          <w:b/>
        </w:rPr>
      </w:pPr>
      <w:r>
        <w:rPr>
          <w:b/>
        </w:rPr>
        <w:t>Finalizing the Definition</w:t>
      </w:r>
    </w:p>
    <w:p w:rsidR="00004229" w:rsidRDefault="00004229" w:rsidP="00004229">
      <w:pPr>
        <w:pStyle w:val="APA"/>
        <w:ind w:firstLine="0"/>
        <w:rPr>
          <w:color w:val="333333"/>
          <w:szCs w:val="24"/>
        </w:rPr>
      </w:pPr>
      <w:r>
        <w:rPr>
          <w:b/>
        </w:rPr>
        <w:tab/>
      </w:r>
      <w:r w:rsidR="006916CC">
        <w:t>A</w:t>
      </w:r>
      <w:r>
        <w:t>fter the s</w:t>
      </w:r>
      <w:r w:rsidR="001271AC">
        <w:t xml:space="preserve">econd round Delphi ratings, </w:t>
      </w:r>
      <w:r>
        <w:t xml:space="preserve">one definition stood out as the most highly ranked:  </w:t>
      </w:r>
      <w:r w:rsidR="00BB0C13" w:rsidRPr="00751CE3">
        <w:rPr>
          <w:color w:val="333333"/>
          <w:szCs w:val="24"/>
        </w:rPr>
        <w:t>Counseling involves professional relationships designed to assist individuals, families and groups toward mental health, wellness, educational and career goals</w:t>
      </w:r>
      <w:r w:rsidR="00BB0C13">
        <w:rPr>
          <w:color w:val="333333"/>
          <w:szCs w:val="24"/>
        </w:rPr>
        <w:t xml:space="preserve">.  </w:t>
      </w:r>
      <w:r w:rsidR="00F41356">
        <w:rPr>
          <w:color w:val="333333"/>
          <w:szCs w:val="24"/>
        </w:rPr>
        <w:t>Table 3 show</w:t>
      </w:r>
      <w:r w:rsidR="00CF283B">
        <w:rPr>
          <w:color w:val="333333"/>
          <w:szCs w:val="24"/>
        </w:rPr>
        <w:t>s</w:t>
      </w:r>
      <w:r w:rsidR="00F41356">
        <w:rPr>
          <w:color w:val="333333"/>
          <w:szCs w:val="24"/>
        </w:rPr>
        <w:t xml:space="preserve"> that this </w:t>
      </w:r>
      <w:r w:rsidR="00BB0C13">
        <w:rPr>
          <w:color w:val="333333"/>
          <w:szCs w:val="24"/>
        </w:rPr>
        <w:t>definition was a full 30 aggregate points above the next most highly rated en</w:t>
      </w:r>
      <w:r w:rsidR="00AD5EF0">
        <w:rPr>
          <w:color w:val="333333"/>
          <w:szCs w:val="24"/>
        </w:rPr>
        <w:t xml:space="preserve">try and had an elevated mean that placed it well </w:t>
      </w:r>
      <w:r w:rsidR="00B134B9">
        <w:rPr>
          <w:color w:val="333333"/>
          <w:szCs w:val="24"/>
        </w:rPr>
        <w:t>above the other six definitions</w:t>
      </w:r>
      <w:r w:rsidR="00F41356">
        <w:rPr>
          <w:color w:val="333333"/>
          <w:szCs w:val="24"/>
        </w:rPr>
        <w:t>.</w:t>
      </w:r>
      <w:r w:rsidR="0052007C">
        <w:rPr>
          <w:color w:val="333333"/>
          <w:szCs w:val="24"/>
        </w:rPr>
        <w:t xml:space="preserve"> </w:t>
      </w:r>
    </w:p>
    <w:p w:rsidR="0052007C" w:rsidRDefault="00CF283B" w:rsidP="00004229">
      <w:pPr>
        <w:pStyle w:val="APA"/>
        <w:ind w:firstLine="0"/>
      </w:pPr>
      <w:r>
        <w:rPr>
          <w:color w:val="333333"/>
          <w:szCs w:val="24"/>
        </w:rPr>
        <w:tab/>
      </w:r>
      <w:r w:rsidR="006C4396">
        <w:rPr>
          <w:color w:val="333333"/>
          <w:szCs w:val="24"/>
        </w:rPr>
        <w:t>A</w:t>
      </w:r>
      <w:r>
        <w:rPr>
          <w:color w:val="333333"/>
          <w:szCs w:val="24"/>
        </w:rPr>
        <w:t xml:space="preserve"> delegate</w:t>
      </w:r>
      <w:r w:rsidR="0052007C">
        <w:rPr>
          <w:color w:val="333333"/>
          <w:szCs w:val="24"/>
        </w:rPr>
        <w:t xml:space="preserve"> meeting</w:t>
      </w:r>
      <w:r>
        <w:rPr>
          <w:color w:val="333333"/>
          <w:szCs w:val="24"/>
        </w:rPr>
        <w:t xml:space="preserve"> was </w:t>
      </w:r>
      <w:r w:rsidR="006C4396">
        <w:rPr>
          <w:color w:val="333333"/>
          <w:szCs w:val="24"/>
        </w:rPr>
        <w:t xml:space="preserve">then </w:t>
      </w:r>
      <w:r>
        <w:rPr>
          <w:color w:val="333333"/>
          <w:szCs w:val="24"/>
        </w:rPr>
        <w:t>held</w:t>
      </w:r>
      <w:r w:rsidR="0052007C">
        <w:rPr>
          <w:color w:val="333333"/>
          <w:szCs w:val="24"/>
        </w:rPr>
        <w:t xml:space="preserve"> </w:t>
      </w:r>
      <w:r>
        <w:rPr>
          <w:color w:val="333333"/>
          <w:szCs w:val="24"/>
        </w:rPr>
        <w:t xml:space="preserve">on March </w:t>
      </w:r>
      <w:r w:rsidR="001271AC">
        <w:rPr>
          <w:color w:val="333333"/>
          <w:szCs w:val="24"/>
        </w:rPr>
        <w:t xml:space="preserve">19, 2010 </w:t>
      </w:r>
      <w:r w:rsidR="0052007C">
        <w:rPr>
          <w:color w:val="333333"/>
          <w:szCs w:val="24"/>
        </w:rPr>
        <w:t>at the</w:t>
      </w:r>
      <w:r w:rsidR="001271AC">
        <w:rPr>
          <w:color w:val="333333"/>
          <w:szCs w:val="24"/>
        </w:rPr>
        <w:t xml:space="preserve"> ACA conference in Pittsburgh</w:t>
      </w:r>
      <w:r w:rsidR="006C4396">
        <w:rPr>
          <w:color w:val="333333"/>
          <w:szCs w:val="24"/>
        </w:rPr>
        <w:t xml:space="preserve"> to finalize the consensus definition of counseling</w:t>
      </w:r>
      <w:r w:rsidR="001271AC">
        <w:rPr>
          <w:color w:val="333333"/>
          <w:szCs w:val="24"/>
        </w:rPr>
        <w:t xml:space="preserve">.  </w:t>
      </w:r>
      <w:r w:rsidR="00646BDB">
        <w:rPr>
          <w:color w:val="333333"/>
          <w:szCs w:val="24"/>
        </w:rPr>
        <w:t>Twenty-four</w:t>
      </w:r>
      <w:r w:rsidR="006C4396">
        <w:rPr>
          <w:color w:val="333333"/>
          <w:szCs w:val="24"/>
        </w:rPr>
        <w:t xml:space="preserve"> of the 29 delegates with voice</w:t>
      </w:r>
      <w:r w:rsidR="00646BDB">
        <w:rPr>
          <w:color w:val="333333"/>
          <w:szCs w:val="24"/>
        </w:rPr>
        <w:t xml:space="preserve"> (83</w:t>
      </w:r>
      <w:r w:rsidR="0084098F">
        <w:rPr>
          <w:color w:val="333333"/>
          <w:szCs w:val="24"/>
        </w:rPr>
        <w:t>%)</w:t>
      </w:r>
      <w:r w:rsidR="006C4396">
        <w:rPr>
          <w:color w:val="333333"/>
          <w:szCs w:val="24"/>
        </w:rPr>
        <w:t xml:space="preserve"> </w:t>
      </w:r>
      <w:r w:rsidR="006A1254">
        <w:rPr>
          <w:color w:val="333333"/>
          <w:szCs w:val="24"/>
        </w:rPr>
        <w:t>were in attendance.  D</w:t>
      </w:r>
      <w:r w:rsidR="00601F68">
        <w:rPr>
          <w:color w:val="333333"/>
          <w:szCs w:val="24"/>
        </w:rPr>
        <w:t xml:space="preserve">elegates were </w:t>
      </w:r>
      <w:r w:rsidR="005C59E1">
        <w:rPr>
          <w:color w:val="333333"/>
          <w:szCs w:val="24"/>
        </w:rPr>
        <w:t xml:space="preserve">informed </w:t>
      </w:r>
      <w:r w:rsidR="00601F68">
        <w:rPr>
          <w:color w:val="333333"/>
          <w:szCs w:val="24"/>
        </w:rPr>
        <w:t xml:space="preserve">by </w:t>
      </w:r>
      <w:r w:rsidR="00D54E7A">
        <w:rPr>
          <w:color w:val="333333"/>
          <w:szCs w:val="24"/>
        </w:rPr>
        <w:t>the f</w:t>
      </w:r>
      <w:r w:rsidR="001271AC">
        <w:rPr>
          <w:color w:val="333333"/>
          <w:szCs w:val="24"/>
        </w:rPr>
        <w:t>acilitator</w:t>
      </w:r>
      <w:r w:rsidR="00D54E7A">
        <w:rPr>
          <w:color w:val="333333"/>
          <w:szCs w:val="24"/>
        </w:rPr>
        <w:t>,</w:t>
      </w:r>
      <w:r w:rsidR="001271AC">
        <w:rPr>
          <w:color w:val="333333"/>
          <w:szCs w:val="24"/>
        </w:rPr>
        <w:t xml:space="preserve"> </w:t>
      </w:r>
      <w:r w:rsidR="006C4396">
        <w:rPr>
          <w:color w:val="333333"/>
          <w:szCs w:val="24"/>
        </w:rPr>
        <w:t>Sam Gladding</w:t>
      </w:r>
      <w:r w:rsidR="00372DAC">
        <w:rPr>
          <w:color w:val="333333"/>
          <w:szCs w:val="24"/>
        </w:rPr>
        <w:t xml:space="preserve">, </w:t>
      </w:r>
      <w:r w:rsidR="006C4396">
        <w:rPr>
          <w:color w:val="333333"/>
          <w:szCs w:val="24"/>
        </w:rPr>
        <w:t xml:space="preserve">that </w:t>
      </w:r>
      <w:r w:rsidR="004E24B9">
        <w:rPr>
          <w:color w:val="333333"/>
          <w:szCs w:val="24"/>
        </w:rPr>
        <w:t>the Delphi process had led to a definition that stood out above the others</w:t>
      </w:r>
      <w:r w:rsidR="00E746AD">
        <w:rPr>
          <w:color w:val="333333"/>
          <w:szCs w:val="24"/>
        </w:rPr>
        <w:t xml:space="preserve"> </w:t>
      </w:r>
      <w:r w:rsidR="00555BD7">
        <w:rPr>
          <w:color w:val="333333"/>
          <w:szCs w:val="24"/>
        </w:rPr>
        <w:t>(the definition in the paragraph above)</w:t>
      </w:r>
      <w:r w:rsidR="002E02A8">
        <w:rPr>
          <w:color w:val="333333"/>
          <w:szCs w:val="24"/>
        </w:rPr>
        <w:t>.  As a result,</w:t>
      </w:r>
      <w:r w:rsidR="00555BD7">
        <w:rPr>
          <w:color w:val="333333"/>
          <w:szCs w:val="24"/>
        </w:rPr>
        <w:t xml:space="preserve"> </w:t>
      </w:r>
      <w:r w:rsidR="006C4396">
        <w:rPr>
          <w:color w:val="333333"/>
          <w:szCs w:val="24"/>
        </w:rPr>
        <w:t xml:space="preserve">they could </w:t>
      </w:r>
      <w:r w:rsidR="008B60AA">
        <w:rPr>
          <w:color w:val="333333"/>
          <w:szCs w:val="24"/>
        </w:rPr>
        <w:t xml:space="preserve">either accept </w:t>
      </w:r>
      <w:r w:rsidR="00555BD7">
        <w:rPr>
          <w:color w:val="333333"/>
          <w:szCs w:val="24"/>
        </w:rPr>
        <w:t xml:space="preserve">the definition </w:t>
      </w:r>
      <w:r w:rsidR="004E24B9">
        <w:rPr>
          <w:color w:val="333333"/>
          <w:szCs w:val="24"/>
        </w:rPr>
        <w:t xml:space="preserve">or </w:t>
      </w:r>
      <w:r w:rsidR="007A1661">
        <w:rPr>
          <w:color w:val="333333"/>
          <w:szCs w:val="24"/>
        </w:rPr>
        <w:t>make discrete modifications</w:t>
      </w:r>
      <w:r w:rsidR="008B60AA">
        <w:rPr>
          <w:color w:val="333333"/>
          <w:szCs w:val="24"/>
        </w:rPr>
        <w:t xml:space="preserve">; they could not make wholesale changes or start over again.  </w:t>
      </w:r>
      <w:r w:rsidR="007A1661">
        <w:rPr>
          <w:color w:val="333333"/>
          <w:szCs w:val="24"/>
        </w:rPr>
        <w:t xml:space="preserve">After </w:t>
      </w:r>
      <w:r w:rsidR="006C6AD2">
        <w:rPr>
          <w:color w:val="333333"/>
          <w:szCs w:val="24"/>
        </w:rPr>
        <w:t xml:space="preserve">two hours of </w:t>
      </w:r>
      <w:r w:rsidR="007A1661">
        <w:rPr>
          <w:color w:val="333333"/>
          <w:szCs w:val="24"/>
        </w:rPr>
        <w:t>discussion, the delegates decided to add “empowers” and “diverse” to the definition</w:t>
      </w:r>
      <w:r w:rsidR="00663775">
        <w:rPr>
          <w:color w:val="333333"/>
          <w:szCs w:val="24"/>
        </w:rPr>
        <w:t xml:space="preserve"> in order to speak to the importance of diversity and social justice in the counseling profession.  The delegates </w:t>
      </w:r>
      <w:r w:rsidR="00DB3773">
        <w:rPr>
          <w:color w:val="333333"/>
          <w:szCs w:val="24"/>
        </w:rPr>
        <w:t>then</w:t>
      </w:r>
      <w:r w:rsidR="000E2726">
        <w:rPr>
          <w:color w:val="333333"/>
          <w:szCs w:val="24"/>
        </w:rPr>
        <w:t xml:space="preserve"> adjusted</w:t>
      </w:r>
      <w:r w:rsidR="00663775">
        <w:rPr>
          <w:color w:val="333333"/>
          <w:szCs w:val="24"/>
        </w:rPr>
        <w:t xml:space="preserve"> the wording </w:t>
      </w:r>
      <w:r w:rsidR="006161DD">
        <w:rPr>
          <w:color w:val="333333"/>
          <w:szCs w:val="24"/>
        </w:rPr>
        <w:t xml:space="preserve">to finalize the </w:t>
      </w:r>
      <w:r w:rsidR="00111B6D">
        <w:rPr>
          <w:color w:val="333333"/>
          <w:szCs w:val="24"/>
        </w:rPr>
        <w:t>definition</w:t>
      </w:r>
      <w:r w:rsidR="007A1661">
        <w:rPr>
          <w:color w:val="333333"/>
          <w:szCs w:val="24"/>
        </w:rPr>
        <w:t>:</w:t>
      </w:r>
      <w:r w:rsidR="004F0429">
        <w:rPr>
          <w:color w:val="333333"/>
          <w:szCs w:val="24"/>
        </w:rPr>
        <w:t xml:space="preserve"> </w:t>
      </w:r>
      <w:r w:rsidR="004F0429" w:rsidRPr="00A827AE">
        <w:rPr>
          <w:i/>
        </w:rPr>
        <w:t>Counseling is a professional relationship that empowers diverse individuals, families, and groups to accomplish mental health, wellness, education, and career goals.</w:t>
      </w:r>
      <w:r w:rsidR="004F0429">
        <w:t xml:space="preserve">  </w:t>
      </w:r>
      <w:r w:rsidR="006C6AD2">
        <w:t xml:space="preserve">A formal vote was held and all delegates present </w:t>
      </w:r>
      <w:r w:rsidR="006161DD">
        <w:t>voted unanimously to approve this</w:t>
      </w:r>
      <w:r w:rsidR="006C6AD2">
        <w:t xml:space="preserve"> consensus definition </w:t>
      </w:r>
      <w:r w:rsidR="00005E50">
        <w:t>of counseling</w:t>
      </w:r>
      <w:r w:rsidR="00FD407A">
        <w:t xml:space="preserve">.  </w:t>
      </w:r>
      <w:r w:rsidR="00005E50">
        <w:t xml:space="preserve">The delegates also unanimously approved sending the definition to all participating organizations with a request for </w:t>
      </w:r>
      <w:r w:rsidR="00005E50">
        <w:lastRenderedPageBreak/>
        <w:t>endorsement</w:t>
      </w:r>
      <w:r w:rsidR="00A94113">
        <w:t>, “</w:t>
      </w:r>
      <w:r w:rsidR="00005E50">
        <w:t>with the understandi</w:t>
      </w:r>
      <w:r w:rsidR="00A94113">
        <w:t xml:space="preserve">ng that this </w:t>
      </w:r>
      <w:r w:rsidR="00005E50">
        <w:t xml:space="preserve">definition provides a basic statement and that all of the participating organizations are welcome to add statements clarifying the role of their </w:t>
      </w:r>
      <w:r w:rsidR="00005E50" w:rsidRPr="008B4CC8">
        <w:t>particular</w:t>
      </w:r>
      <w:r w:rsidR="00005E50">
        <w:t xml:space="preserve"> specialty</w:t>
      </w:r>
      <w:r w:rsidR="008B4CC8">
        <w:t xml:space="preserve"> or area” </w:t>
      </w:r>
      <w:bookmarkStart w:id="8" w:name="C411506884259259I31172T411506902083333"/>
      <w:r w:rsidR="008B4CC8">
        <w:t xml:space="preserve">(Kaplan, </w:t>
      </w:r>
      <w:r w:rsidR="008B4CC8" w:rsidRPr="008B4CC8">
        <w:t>2010</w:t>
      </w:r>
      <w:r w:rsidR="008B4CC8">
        <w:t>, p. 2)</w:t>
      </w:r>
      <w:bookmarkEnd w:id="8"/>
      <w:r w:rsidR="002472D4">
        <w:t>.</w:t>
      </w:r>
      <w:r w:rsidR="00FD407A">
        <w:t xml:space="preserve">  The Appendix lists all voting de</w:t>
      </w:r>
      <w:r w:rsidR="00B65BAF">
        <w:t xml:space="preserve">legates </w:t>
      </w:r>
      <w:r w:rsidR="00FD407A">
        <w:t xml:space="preserve">present at the March 19, 2010 meeting.  </w:t>
      </w:r>
    </w:p>
    <w:p w:rsidR="00B53049" w:rsidRDefault="00B53049" w:rsidP="00004229">
      <w:pPr>
        <w:pStyle w:val="APA"/>
        <w:ind w:firstLine="0"/>
        <w:rPr>
          <w:b/>
        </w:rPr>
      </w:pPr>
      <w:r>
        <w:rPr>
          <w:b/>
        </w:rPr>
        <w:t>Organizational Endorsements</w:t>
      </w:r>
    </w:p>
    <w:p w:rsidR="006462B8" w:rsidRDefault="006F46E3" w:rsidP="00480231">
      <w:pPr>
        <w:pStyle w:val="APA"/>
      </w:pPr>
      <w:r>
        <w:t>Following the Pittsburgh meeting, the consensus definition of counseling was sent to the</w:t>
      </w:r>
      <w:r w:rsidR="00F31614">
        <w:t xml:space="preserve"> participating organizations</w:t>
      </w:r>
      <w:r>
        <w:t xml:space="preserve"> with a request for endorsement.</w:t>
      </w:r>
      <w:r w:rsidR="006273AE">
        <w:t xml:space="preserve">  Endorsement was</w:t>
      </w:r>
      <w:r w:rsidR="00CD1524">
        <w:t xml:space="preserve"> received </w:t>
      </w:r>
      <w:r w:rsidR="0027522C">
        <w:t>from 29</w:t>
      </w:r>
      <w:r w:rsidR="00CD1524">
        <w:t xml:space="preserve"> (</w:t>
      </w:r>
      <w:r w:rsidR="0027522C">
        <w:t>94</w:t>
      </w:r>
      <w:r w:rsidR="00CD1524">
        <w:t xml:space="preserve">%) </w:t>
      </w:r>
      <w:r w:rsidR="00F305B3">
        <w:t>of the</w:t>
      </w:r>
      <w:r w:rsidR="00383B9D">
        <w:t xml:space="preserve"> </w:t>
      </w:r>
      <w:r w:rsidR="0027522C">
        <w:t>31</w:t>
      </w:r>
      <w:r w:rsidR="00F305B3">
        <w:t xml:space="preserve"> </w:t>
      </w:r>
      <w:r w:rsidR="00F31614">
        <w:t>entities</w:t>
      </w:r>
      <w:r w:rsidR="0027522C">
        <w:t>:</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American Association of State Counseling Boards (AASCB)</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American College Counseling Association (ACCA)</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American Counseling Association (ACA)</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ACA Midwest Region (ACAMR)</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ACA North Atlantic Region (ACANAR)</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ACA Southern Region (ACASR)</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ACA Western Region (ACAWR)</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 xml:space="preserve">American Mental Health Counselors Association (AMHCA) </w:t>
      </w:r>
    </w:p>
    <w:p w:rsidR="009C2B0C" w:rsidRPr="00FB170C" w:rsidRDefault="009C2B0C" w:rsidP="00FB170C">
      <w:pPr>
        <w:numPr>
          <w:ilvl w:val="0"/>
          <w:numId w:val="6"/>
        </w:numPr>
        <w:overflowPunct/>
        <w:autoSpaceDE/>
        <w:autoSpaceDN/>
        <w:adjustRightInd/>
        <w:spacing w:line="480" w:lineRule="auto"/>
        <w:textAlignment w:val="auto"/>
        <w:rPr>
          <w:sz w:val="24"/>
          <w:szCs w:val="24"/>
        </w:rPr>
      </w:pPr>
      <w:r w:rsidRPr="009C2B0C">
        <w:rPr>
          <w:sz w:val="24"/>
          <w:szCs w:val="24"/>
        </w:rPr>
        <w:t xml:space="preserve">American Rehabilitation Counseling Association (ARCA) </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Adult Development and Aging (AADA)</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Assessment in Counseling and Education (AACE)</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Counselors and Educators in Government (ACEG)</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Counselor Education and Supervision (ACES)</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Creativity in Counseling (ACC)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lastRenderedPageBreak/>
        <w:t xml:space="preserve">Association for Lesbian, Gay, Bisexual and Transgender Issues in Counseling (ALGBTIC) </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Multicultural Counseling and Development (AMCD)</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Association for Specialists in Group Work (ASGW)</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 xml:space="preserve">Association for Spiritual, Ethical, and Religious Values in Counseling (ASERVIC) </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 xml:space="preserve">Chi Sigma Iota (CSI) </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Commission on Rehabilitation Counselor Certification (CRCC)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Council for Accreditation of Counseling and Related Educational Programs (CACREP)</w:t>
      </w:r>
    </w:p>
    <w:p w:rsidR="009C2B0C" w:rsidRPr="00FB170C" w:rsidRDefault="009C2B0C" w:rsidP="00FB170C">
      <w:pPr>
        <w:numPr>
          <w:ilvl w:val="0"/>
          <w:numId w:val="6"/>
        </w:numPr>
        <w:overflowPunct/>
        <w:autoSpaceDE/>
        <w:autoSpaceDN/>
        <w:adjustRightInd/>
        <w:spacing w:line="480" w:lineRule="auto"/>
        <w:textAlignment w:val="auto"/>
        <w:rPr>
          <w:sz w:val="24"/>
          <w:szCs w:val="24"/>
        </w:rPr>
      </w:pPr>
      <w:r w:rsidRPr="009C2B0C">
        <w:rPr>
          <w:sz w:val="24"/>
          <w:szCs w:val="24"/>
        </w:rPr>
        <w:t>Council on</w:t>
      </w:r>
      <w:r w:rsidR="00FB170C">
        <w:rPr>
          <w:sz w:val="24"/>
          <w:szCs w:val="24"/>
        </w:rPr>
        <w:t xml:space="preserve"> Rehabilitation Education (CORE)</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Counseling Association for Humanistic Education and Development (C-AHEAD)</w:t>
      </w:r>
      <w:r w:rsidR="009B79AD">
        <w:rPr>
          <w:sz w:val="24"/>
          <w:szCs w:val="24"/>
        </w:rPr>
        <w:t xml:space="preserve">  - now the Association for Humanistic Counseling (AHC)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International Association of Addictions and Offender Counselors (IAAOC)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International Association of Marriage and Family Counselors (IAMFC)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National Board for Certified Counselors (NBCC)</w:t>
      </w:r>
    </w:p>
    <w:p w:rsidR="009C2B0C" w:rsidRP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National Career Development Association (NCDA)</w:t>
      </w:r>
    </w:p>
    <w:p w:rsidR="009C2B0C" w:rsidRDefault="009C2B0C" w:rsidP="009C2B0C">
      <w:pPr>
        <w:numPr>
          <w:ilvl w:val="0"/>
          <w:numId w:val="6"/>
        </w:numPr>
        <w:overflowPunct/>
        <w:autoSpaceDE/>
        <w:autoSpaceDN/>
        <w:adjustRightInd/>
        <w:spacing w:line="480" w:lineRule="auto"/>
        <w:textAlignment w:val="auto"/>
        <w:rPr>
          <w:sz w:val="24"/>
          <w:szCs w:val="24"/>
        </w:rPr>
      </w:pPr>
      <w:r w:rsidRPr="009C2B0C">
        <w:rPr>
          <w:sz w:val="24"/>
          <w:szCs w:val="24"/>
        </w:rPr>
        <w:t>National Employment Counseling Association (NECA)</w:t>
      </w:r>
    </w:p>
    <w:p w:rsidR="00FB170C" w:rsidRPr="009C2B0C" w:rsidRDefault="00FB170C" w:rsidP="00FB170C">
      <w:pPr>
        <w:numPr>
          <w:ilvl w:val="0"/>
          <w:numId w:val="6"/>
        </w:numPr>
        <w:overflowPunct/>
        <w:autoSpaceDE/>
        <w:autoSpaceDN/>
        <w:adjustRightInd/>
        <w:spacing w:line="480" w:lineRule="auto"/>
        <w:textAlignment w:val="auto"/>
        <w:rPr>
          <w:sz w:val="24"/>
          <w:szCs w:val="24"/>
        </w:rPr>
      </w:pPr>
      <w:r w:rsidRPr="00FB170C">
        <w:rPr>
          <w:sz w:val="24"/>
          <w:szCs w:val="24"/>
        </w:rPr>
        <w:t>National Rehabilitation Counseling Association</w:t>
      </w:r>
      <w:r>
        <w:rPr>
          <w:sz w:val="24"/>
          <w:szCs w:val="24"/>
        </w:rPr>
        <w:t xml:space="preserve"> (NRCA)</w:t>
      </w:r>
    </w:p>
    <w:p w:rsidR="00CD1524" w:rsidRDefault="00675BD0" w:rsidP="00004229">
      <w:pPr>
        <w:pStyle w:val="APA"/>
        <w:ind w:firstLine="0"/>
      </w:pPr>
      <w:r>
        <w:tab/>
        <w:t xml:space="preserve">Two </w:t>
      </w:r>
      <w:r w:rsidR="009C7801">
        <w:t xml:space="preserve">of the 31 </w:t>
      </w:r>
      <w:r w:rsidR="00993AE9">
        <w:t>entities</w:t>
      </w:r>
      <w:r w:rsidR="005164F8">
        <w:t xml:space="preserve"> involved in 20/20</w:t>
      </w:r>
      <w:r w:rsidR="00993AE9">
        <w:t xml:space="preserve"> (</w:t>
      </w:r>
      <w:r w:rsidR="00F224F9">
        <w:t>constituting 6% of participating organizations</w:t>
      </w:r>
      <w:r w:rsidR="00993AE9">
        <w:t>)</w:t>
      </w:r>
      <w:r>
        <w:t>, the American School Counselor Association (ASCA) and Couns</w:t>
      </w:r>
      <w:r w:rsidR="004706D4">
        <w:t xml:space="preserve">elors for Social Justice (CSJ), </w:t>
      </w:r>
      <w:r>
        <w:t xml:space="preserve">declined to endorse the consensus definition of counseling.  </w:t>
      </w:r>
      <w:r w:rsidR="00B538AD">
        <w:t xml:space="preserve">In a December 10, 2010 letter </w:t>
      </w:r>
      <w:r w:rsidR="008E61D1">
        <w:t>from President Brian Law</w:t>
      </w:r>
      <w:r w:rsidR="00B538AD">
        <w:t>, ASCA stated</w:t>
      </w:r>
      <w:r w:rsidR="008E61D1">
        <w:t xml:space="preserve"> three reasons for its</w:t>
      </w:r>
      <w:r w:rsidR="00886FC7">
        <w:t xml:space="preserve"> lack of endorsement.  First, ASCA felt that a major shortcoming of the definition was that it did not explain how the practice of </w:t>
      </w:r>
      <w:r w:rsidR="00886FC7">
        <w:lastRenderedPageBreak/>
        <w:t xml:space="preserve">counseling is unique and distinct from other mental health professions.   </w:t>
      </w:r>
      <w:r w:rsidR="000829E2">
        <w:t>Second, ASCA took the position</w:t>
      </w:r>
      <w:r w:rsidR="00E35E60">
        <w:t xml:space="preserve"> that</w:t>
      </w:r>
      <w:r w:rsidR="00886FC7">
        <w:t xml:space="preserve">, “there is no research to substantiate or support this </w:t>
      </w:r>
      <w:r w:rsidR="00E35E60">
        <w:t>d</w:t>
      </w:r>
      <w:r w:rsidR="00080CF0">
        <w:t xml:space="preserve">efinition.” </w:t>
      </w:r>
      <w:r w:rsidR="007E75D3">
        <w:t xml:space="preserve"> Finally, President Law stated that ASCA had its own definition of sc</w:t>
      </w:r>
      <w:r w:rsidR="009257D9">
        <w:t xml:space="preserve">hool counseling that the organization </w:t>
      </w:r>
      <w:r w:rsidR="007E75D3">
        <w:t>prefer</w:t>
      </w:r>
      <w:r w:rsidR="009257D9">
        <w:t>red and would continue</w:t>
      </w:r>
      <w:r w:rsidR="007E75D3">
        <w:t xml:space="preserve"> to use.</w:t>
      </w:r>
    </w:p>
    <w:p w:rsidR="008E61D1" w:rsidRDefault="008E61D1" w:rsidP="00004229">
      <w:pPr>
        <w:pStyle w:val="APA"/>
        <w:ind w:firstLine="0"/>
      </w:pPr>
      <w:r>
        <w:tab/>
        <w:t xml:space="preserve">Counselors for Social Justice declined to endorse the consensus definition of counseling because </w:t>
      </w:r>
      <w:r w:rsidR="00C1581F">
        <w:t>it</w:t>
      </w:r>
      <w:r>
        <w:t xml:space="preserve"> felt that </w:t>
      </w:r>
      <w:r w:rsidR="001270BF">
        <w:t xml:space="preserve">despite the inclusion of “empowers” and “diverse” in the definition, </w:t>
      </w:r>
      <w:r>
        <w:t>there was an inadequate focus on social justice.  In an e-mail from CSJ President-Elect Michael D’</w:t>
      </w:r>
      <w:r w:rsidR="00E038EC">
        <w:t>Andrea, Counselors for Social Justice expressed, “strong disappointment and frustration that the 20/20</w:t>
      </w:r>
      <w:r w:rsidR="00DE4BE9">
        <w:t xml:space="preserve"> [definition] did not explicitly include statements about multicultural competence, social justice, and advocacy.” (M. D’Andrea, personal communication, July 7, 2010).</w:t>
      </w:r>
    </w:p>
    <w:p w:rsidR="00B53049" w:rsidRDefault="0063119F" w:rsidP="0063119F">
      <w:pPr>
        <w:pStyle w:val="APA"/>
        <w:ind w:firstLine="0"/>
        <w:jc w:val="center"/>
        <w:rPr>
          <w:b/>
        </w:rPr>
      </w:pPr>
      <w:r>
        <w:rPr>
          <w:b/>
        </w:rPr>
        <w:t>Dissemination</w:t>
      </w:r>
    </w:p>
    <w:p w:rsidR="009317BD" w:rsidRDefault="001B4ECD" w:rsidP="00004229">
      <w:pPr>
        <w:pStyle w:val="APA"/>
        <w:ind w:firstLine="0"/>
      </w:pPr>
      <w:r>
        <w:tab/>
        <w:t xml:space="preserve">After approval of the consensus definition of counseling </w:t>
      </w:r>
      <w:r w:rsidR="00690D85">
        <w:t xml:space="preserve">by the </w:t>
      </w:r>
      <w:r w:rsidR="00FD68E5">
        <w:t xml:space="preserve">participating organizations, all 20/20 entities were asked to post the definition on their website and to </w:t>
      </w:r>
      <w:r w:rsidR="00FD68E5" w:rsidRPr="003F1131">
        <w:t>promote</w:t>
      </w:r>
      <w:r w:rsidR="00FD68E5">
        <w:t xml:space="preserve"> it on an ongoing basis.  In addition, the definition was sent to all </w:t>
      </w:r>
      <w:r w:rsidR="005D7676">
        <w:t xml:space="preserve">53 </w:t>
      </w:r>
      <w:r w:rsidR="00FD68E5">
        <w:t>counselor licen</w:t>
      </w:r>
      <w:r w:rsidR="00E2425A">
        <w:t>sure</w:t>
      </w:r>
      <w:r w:rsidR="00FD68E5">
        <w:t xml:space="preserve"> boards with</w:t>
      </w:r>
      <w:r w:rsidR="00FC75C4">
        <w:t xml:space="preserve"> a</w:t>
      </w:r>
      <w:r w:rsidR="00B45056">
        <w:t xml:space="preserve"> request to adopt and endorse </w:t>
      </w:r>
      <w:r w:rsidR="00DD1C07">
        <w:t xml:space="preserve">the definition of counseling for their </w:t>
      </w:r>
      <w:r w:rsidR="00625D22">
        <w:t xml:space="preserve">particular </w:t>
      </w:r>
      <w:r w:rsidR="00DD1C07">
        <w:t xml:space="preserve">state or jurisdiction.  </w:t>
      </w:r>
      <w:r w:rsidR="00282B66">
        <w:t>The definition also</w:t>
      </w:r>
      <w:r w:rsidR="00E2425A">
        <w:t xml:space="preserve"> was</w:t>
      </w:r>
      <w:r w:rsidR="00282B66">
        <w:t xml:space="preserve"> sent out to</w:t>
      </w:r>
      <w:r w:rsidR="00E2425A">
        <w:t xml:space="preserve"> more than</w:t>
      </w:r>
      <w:r w:rsidR="00282B66">
        <w:t xml:space="preserve"> </w:t>
      </w:r>
      <w:r w:rsidR="00E561B3">
        <w:t xml:space="preserve">250 </w:t>
      </w:r>
      <w:r w:rsidR="00282B66">
        <w:t>counselor education programs</w:t>
      </w:r>
      <w:r w:rsidR="00E561B3">
        <w:t xml:space="preserve"> listed in </w:t>
      </w:r>
      <w:r w:rsidR="00E561B3">
        <w:rPr>
          <w:i/>
        </w:rPr>
        <w:t xml:space="preserve">Counselor Preparation: Programs, Faculty, Trends </w:t>
      </w:r>
      <w:bookmarkStart w:id="9" w:name="C411624414120370I31172T411624451273148"/>
      <w:r w:rsidR="003F1131">
        <w:t xml:space="preserve">(Schweiger, Henderson, McCaskill, Clawson, &amp; Collins, </w:t>
      </w:r>
      <w:r w:rsidR="003F1131" w:rsidRPr="003F1131">
        <w:t>2012</w:t>
      </w:r>
      <w:r w:rsidR="003F1131">
        <w:t>)</w:t>
      </w:r>
      <w:bookmarkEnd w:id="9"/>
      <w:r w:rsidR="003F1131">
        <w:t xml:space="preserve"> </w:t>
      </w:r>
      <w:r w:rsidR="00282B66">
        <w:t>for use in classes</w:t>
      </w:r>
      <w:r w:rsidR="006B04DB">
        <w:t>; graduate counseling p</w:t>
      </w:r>
      <w:r w:rsidR="00B54910">
        <w:t>rograms were asked to infuse the new consensus definition of counseling throughout their curriculum</w:t>
      </w:r>
      <w:r w:rsidR="00690D85">
        <w:t>.</w:t>
      </w:r>
      <w:r w:rsidR="00B54910">
        <w:t xml:space="preserve">  </w:t>
      </w:r>
    </w:p>
    <w:p w:rsidR="0063119F" w:rsidRPr="00282B66" w:rsidRDefault="009317BD" w:rsidP="00004229">
      <w:pPr>
        <w:pStyle w:val="APA"/>
        <w:ind w:firstLine="0"/>
      </w:pPr>
      <w:r>
        <w:tab/>
      </w:r>
      <w:r w:rsidR="0010499D">
        <w:t>Finally, t</w:t>
      </w:r>
      <w:r w:rsidR="00B54910">
        <w:t xml:space="preserve">he consensus </w:t>
      </w:r>
      <w:r w:rsidR="004E5561">
        <w:t xml:space="preserve">definition </w:t>
      </w:r>
      <w:r w:rsidR="00B54910">
        <w:t>of counseling</w:t>
      </w:r>
      <w:r w:rsidR="00282B66">
        <w:t xml:space="preserve"> was sent</w:t>
      </w:r>
      <w:r w:rsidR="0010499D">
        <w:t xml:space="preserve"> </w:t>
      </w:r>
      <w:r w:rsidR="00282B66">
        <w:t>to over three dozen book and test publish</w:t>
      </w:r>
      <w:r w:rsidR="0042228B">
        <w:t xml:space="preserve">ers with the announcement that </w:t>
      </w:r>
      <w:r w:rsidR="00282B66" w:rsidRPr="00282B66">
        <w:rPr>
          <w:i/>
        </w:rPr>
        <w:t>Counseling is a professional relationship that empowers diverse individuals, families, and groups to accomplish mental health, wellness, education, and career goals</w:t>
      </w:r>
      <w:r w:rsidR="00282B66">
        <w:rPr>
          <w:i/>
        </w:rPr>
        <w:t xml:space="preserve"> </w:t>
      </w:r>
      <w:r w:rsidR="00282B66">
        <w:t xml:space="preserve">is now the consensus definition of the counseling profession and should be used as </w:t>
      </w:r>
      <w:r w:rsidR="00282B66">
        <w:lastRenderedPageBreak/>
        <w:t>such in all books, journals, and test manuals.</w:t>
      </w:r>
      <w:r w:rsidR="004E5561">
        <w:t xml:space="preserve"> The focus of all of the dissemination</w:t>
      </w:r>
      <w:r w:rsidR="00B63068">
        <w:t xml:space="preserve"> efforts</w:t>
      </w:r>
      <w:r w:rsidR="004E5561">
        <w:t xml:space="preserve"> listed above was to standardize the profession of counseling by </w:t>
      </w:r>
      <w:r w:rsidR="00B45056">
        <w:t>presenting</w:t>
      </w:r>
      <w:r w:rsidR="004E5561">
        <w:t xml:space="preserve"> </w:t>
      </w:r>
      <w:r w:rsidR="00B45056">
        <w:t>a</w:t>
      </w:r>
      <w:r w:rsidR="00017F38">
        <w:t xml:space="preserve"> </w:t>
      </w:r>
      <w:r w:rsidR="00B45056">
        <w:t>consensus definition of counseling</w:t>
      </w:r>
      <w:r w:rsidR="00811933">
        <w:t xml:space="preserve"> as was the original intent of the 20/20 initiative.</w:t>
      </w:r>
      <w:r w:rsidR="004E5561">
        <w:t xml:space="preserve"> </w:t>
      </w:r>
    </w:p>
    <w:p w:rsidR="001367E6" w:rsidRPr="001367E6" w:rsidRDefault="00050C5E" w:rsidP="001367E6">
      <w:pPr>
        <w:pStyle w:val="NormalWeb"/>
        <w:kinsoku w:val="0"/>
        <w:overflowPunct w:val="0"/>
        <w:spacing w:before="58" w:beforeAutospacing="0" w:after="0" w:afterAutospacing="0" w:line="480" w:lineRule="auto"/>
        <w:jc w:val="center"/>
        <w:textAlignment w:val="baseline"/>
        <w:rPr>
          <w:b/>
        </w:rPr>
      </w:pPr>
      <w:r>
        <w:tab/>
      </w:r>
      <w:r w:rsidR="001367E6" w:rsidRPr="001367E6">
        <w:rPr>
          <w:b/>
        </w:rPr>
        <w:t>Implications</w:t>
      </w:r>
    </w:p>
    <w:p w:rsidR="001367E6" w:rsidRDefault="0097279C" w:rsidP="001367E6">
      <w:pPr>
        <w:pStyle w:val="NormalWeb"/>
        <w:kinsoku w:val="0"/>
        <w:overflowPunct w:val="0"/>
        <w:spacing w:before="58" w:beforeAutospacing="0" w:after="0" w:afterAutospacing="0" w:line="480" w:lineRule="auto"/>
        <w:textAlignment w:val="baseline"/>
      </w:pPr>
      <w:r>
        <w:tab/>
      </w:r>
      <w:r w:rsidR="001367E6">
        <w:t>As can be seen from reading the process section of this article, formulating a consensus definition of counseling from the m</w:t>
      </w:r>
      <w:r w:rsidR="00BB36C1">
        <w:t>ajor</w:t>
      </w:r>
      <w:r w:rsidR="001367E6">
        <w:t xml:space="preserve"> organizations in the counseling profession was</w:t>
      </w:r>
      <w:r w:rsidR="00196ABB">
        <w:t xml:space="preserve"> both</w:t>
      </w:r>
      <w:r w:rsidR="001367E6">
        <w:t xml:space="preserve"> a</w:t>
      </w:r>
      <w:r w:rsidR="00763BA0">
        <w:t>n empirically-based</w:t>
      </w:r>
      <w:r w:rsidR="00497860">
        <w:t xml:space="preserve"> </w:t>
      </w:r>
      <w:r w:rsidR="001367E6">
        <w:t xml:space="preserve">and arduous endeavor. </w:t>
      </w:r>
      <w:r w:rsidR="006916CC">
        <w:t>Delegates</w:t>
      </w:r>
      <w:r w:rsidR="001367E6">
        <w:t xml:space="preserve"> worked for</w:t>
      </w:r>
      <w:r w:rsidR="00317185">
        <w:t xml:space="preserve"> almost two </w:t>
      </w:r>
      <w:r w:rsidR="001367E6">
        <w:t>year</w:t>
      </w:r>
      <w:r w:rsidR="00317185">
        <w:t>s</w:t>
      </w:r>
      <w:r w:rsidR="001367E6">
        <w:t xml:space="preserve"> to come up with a definition </w:t>
      </w:r>
      <w:r w:rsidR="006916CC">
        <w:t>with a number</w:t>
      </w:r>
      <w:r w:rsidR="001367E6">
        <w:t xml:space="preserve"> of months </w:t>
      </w:r>
      <w:r w:rsidR="006916CC">
        <w:t xml:space="preserve">passing </w:t>
      </w:r>
      <w:r w:rsidR="001367E6">
        <w:t xml:space="preserve">for executive councils of these groups to discuss and endorse the proposed definition. </w:t>
      </w:r>
      <w:r w:rsidR="00EA2E3D">
        <w:t>T</w:t>
      </w:r>
      <w:r w:rsidR="001367E6">
        <w:t xml:space="preserve">he result of this endeavor has significant </w:t>
      </w:r>
      <w:r w:rsidR="006E55EB">
        <w:t>implications</w:t>
      </w:r>
      <w:r w:rsidR="001367E6">
        <w:t>.</w:t>
      </w:r>
    </w:p>
    <w:p w:rsidR="001367E6" w:rsidRDefault="001367E6" w:rsidP="001367E6">
      <w:pPr>
        <w:pStyle w:val="NormalWeb"/>
        <w:kinsoku w:val="0"/>
        <w:overflowPunct w:val="0"/>
        <w:spacing w:before="58" w:beforeAutospacing="0" w:after="0" w:afterAutospacing="0" w:line="480" w:lineRule="auto"/>
        <w:textAlignment w:val="baseline"/>
      </w:pPr>
      <w:r>
        <w:tab/>
        <w:t>First, having 29 out of 3</w:t>
      </w:r>
      <w:r w:rsidR="005A3FD4">
        <w:t>1</w:t>
      </w:r>
      <w:r>
        <w:t xml:space="preserve"> major counse</w:t>
      </w:r>
      <w:r w:rsidR="00CB611F">
        <w:t xml:space="preserve">ling associations agree on </w:t>
      </w:r>
      <w:r>
        <w:t xml:space="preserve">the </w:t>
      </w:r>
      <w:r w:rsidR="00CB611F">
        <w:t xml:space="preserve">definition of counseling is </w:t>
      </w:r>
      <w:r>
        <w:t>historic. Counseling associations</w:t>
      </w:r>
      <w:r w:rsidR="008E5FEA">
        <w:t xml:space="preserve"> </w:t>
      </w:r>
      <w:r>
        <w:t>traditionally</w:t>
      </w:r>
      <w:r w:rsidR="008E5FEA">
        <w:t xml:space="preserve"> </w:t>
      </w:r>
      <w:r w:rsidR="006916CC">
        <w:t>were</w:t>
      </w:r>
      <w:r>
        <w:t xml:space="preserve"> divided in their views of the profession and have worked more as a confederation than a federation</w:t>
      </w:r>
      <w:r w:rsidRPr="001367E6">
        <w:t xml:space="preserve"> (Sheeley, 2002, 2008). </w:t>
      </w:r>
      <w:r>
        <w:t xml:space="preserve">The shift of associations working together to </w:t>
      </w:r>
      <w:r w:rsidR="00CB611F">
        <w:t xml:space="preserve">advance the counseling profession </w:t>
      </w:r>
      <w:r>
        <w:t xml:space="preserve">is </w:t>
      </w:r>
      <w:r w:rsidRPr="001367E6">
        <w:t>notable and unparalleled in the recent history of the profession of counseling</w:t>
      </w:r>
      <w:r w:rsidRPr="00217C07">
        <w:rPr>
          <w:b/>
        </w:rPr>
        <w:t xml:space="preserve"> </w:t>
      </w:r>
      <w:r w:rsidRPr="001367E6">
        <w:t>(Bradley &amp; Cox, 2001).</w:t>
      </w:r>
      <w:r w:rsidR="00877BFD">
        <w:t xml:space="preserve">  </w:t>
      </w:r>
    </w:p>
    <w:p w:rsidR="001367E6" w:rsidRDefault="001367E6" w:rsidP="001367E6">
      <w:pPr>
        <w:pStyle w:val="NormalWeb"/>
        <w:kinsoku w:val="0"/>
        <w:overflowPunct w:val="0"/>
        <w:spacing w:before="58" w:beforeAutospacing="0" w:after="0" w:afterAutospacing="0" w:line="480" w:lineRule="auto"/>
        <w:textAlignment w:val="baseline"/>
      </w:pPr>
      <w:r>
        <w:tab/>
        <w:t>Second, for the first time ever diverse counseling association</w:t>
      </w:r>
      <w:r w:rsidR="0024664B">
        <w:t>s</w:t>
      </w:r>
      <w:r>
        <w:t xml:space="preserve"> came to a consensus over what counseling is</w:t>
      </w:r>
      <w:r w:rsidR="0030184C">
        <w:t>;</w:t>
      </w:r>
      <w:r>
        <w:t xml:space="preserve"> that is, what counselors do. Prior to the 20/20 effort, definitions of counseling were constructed in political arenas or were simply formulated by authors of textbooks or </w:t>
      </w:r>
      <w:r w:rsidRPr="001367E6">
        <w:t>articles (Nassar-McMillan &amp; Niles, 2011; Sweeney, 2001).</w:t>
      </w:r>
      <w:r>
        <w:t xml:space="preserve"> The result was often wordy, unwieldy descriptions of counseling that </w:t>
      </w:r>
      <w:r w:rsidR="0024664B">
        <w:t xml:space="preserve">reflected the perspective of a particular </w:t>
      </w:r>
      <w:r>
        <w:t xml:space="preserve">group. In addition, the characterizations of counseling were </w:t>
      </w:r>
      <w:r w:rsidR="0024664B">
        <w:t xml:space="preserve">often </w:t>
      </w:r>
      <w:r>
        <w:t>inaccurate</w:t>
      </w:r>
      <w:r w:rsidR="0024664B">
        <w:t>,</w:t>
      </w:r>
      <w:r>
        <w:t xml:space="preserve"> and ma</w:t>
      </w:r>
      <w:r w:rsidR="0024664B">
        <w:t xml:space="preserve">ny needed substantial </w:t>
      </w:r>
      <w:r>
        <w:t>explanation.</w:t>
      </w:r>
    </w:p>
    <w:p w:rsidR="001367E6" w:rsidRPr="000C52D5" w:rsidRDefault="001367E6" w:rsidP="001367E6">
      <w:pPr>
        <w:pStyle w:val="NormalWeb"/>
        <w:kinsoku w:val="0"/>
        <w:overflowPunct w:val="0"/>
        <w:spacing w:before="58" w:beforeAutospacing="0" w:after="0" w:afterAutospacing="0" w:line="480" w:lineRule="auto"/>
        <w:textAlignment w:val="baseline"/>
        <w:rPr>
          <w:b/>
        </w:rPr>
      </w:pPr>
      <w:r>
        <w:lastRenderedPageBreak/>
        <w:tab/>
        <w:t xml:space="preserve">Third, the 20/20 definition of counseling was significant in that it came from </w:t>
      </w:r>
      <w:r w:rsidR="00FB333B">
        <w:t>the aggregate leadership</w:t>
      </w:r>
      <w:r>
        <w:t xml:space="preserve"> in the profession of counseling and not from </w:t>
      </w:r>
      <w:r w:rsidR="00FB333B">
        <w:t>external parties</w:t>
      </w:r>
      <w:r>
        <w:t xml:space="preserve"> who wished to define or limit the activities of counselors. While there may not have been any </w:t>
      </w:r>
      <w:r w:rsidR="004F4EE8">
        <w:t>ill intent</w:t>
      </w:r>
      <w:r>
        <w:t xml:space="preserve"> </w:t>
      </w:r>
      <w:r w:rsidR="004F4EE8">
        <w:t xml:space="preserve">of </w:t>
      </w:r>
      <w:r>
        <w:t>other groups</w:t>
      </w:r>
      <w:r w:rsidR="0050435A">
        <w:t xml:space="preserve"> - </w:t>
      </w:r>
      <w:r w:rsidRPr="001367E6">
        <w:t>such as online</w:t>
      </w:r>
      <w:r w:rsidRPr="000C52D5">
        <w:rPr>
          <w:b/>
        </w:rPr>
        <w:t xml:space="preserve"> </w:t>
      </w:r>
      <w:r w:rsidRPr="001367E6">
        <w:t>dictionaries</w:t>
      </w:r>
      <w:r w:rsidR="0050435A">
        <w:t xml:space="preserve"> or related helping professions - </w:t>
      </w:r>
      <w:r w:rsidRPr="001367E6">
        <w:t xml:space="preserve">it is important that the </w:t>
      </w:r>
      <w:r w:rsidR="003E5BBE">
        <w:t xml:space="preserve">counseling </w:t>
      </w:r>
      <w:r w:rsidRPr="001367E6">
        <w:t>profession</w:t>
      </w:r>
      <w:r w:rsidR="003E5BBE">
        <w:t xml:space="preserve"> is seen as the central authority in </w:t>
      </w:r>
      <w:r w:rsidRPr="001367E6">
        <w:t>articulat</w:t>
      </w:r>
      <w:r w:rsidR="003E5BBE">
        <w:t>ing</w:t>
      </w:r>
      <w:r w:rsidRPr="001367E6">
        <w:t xml:space="preserve"> the essence of what </w:t>
      </w:r>
      <w:r w:rsidR="003E5BBE">
        <w:t>it is that</w:t>
      </w:r>
      <w:r w:rsidR="00FE3E64">
        <w:t xml:space="preserve"> </w:t>
      </w:r>
      <w:r w:rsidR="003E5BBE">
        <w:t>professional counselors do.</w:t>
      </w:r>
      <w:r w:rsidRPr="000C52D5">
        <w:rPr>
          <w:b/>
        </w:rPr>
        <w:t xml:space="preserve"> </w:t>
      </w:r>
    </w:p>
    <w:p w:rsidR="007462DD" w:rsidRDefault="001367E6" w:rsidP="005C2C33">
      <w:pPr>
        <w:pStyle w:val="NormalWeb"/>
        <w:kinsoku w:val="0"/>
        <w:overflowPunct w:val="0"/>
        <w:spacing w:before="58" w:beforeAutospacing="0" w:after="0" w:afterAutospacing="0" w:line="480" w:lineRule="auto"/>
        <w:textAlignment w:val="baseline"/>
      </w:pPr>
      <w:r>
        <w:tab/>
        <w:t>Finally</w:t>
      </w:r>
      <w:r w:rsidR="00301FFE">
        <w:t>,</w:t>
      </w:r>
      <w:r>
        <w:t xml:space="preserve"> by creating a 21 word definition of counseling, counseling associations </w:t>
      </w:r>
      <w:r w:rsidR="00546172">
        <w:t xml:space="preserve">demonstrated to </w:t>
      </w:r>
      <w:r>
        <w:t>their constituents and the public that what they do is understandable and comprehensive. The definition, while pithy, is also inclusive. From reading the 20/20 definition</w:t>
      </w:r>
      <w:r w:rsidR="0081512E">
        <w:t>,</w:t>
      </w:r>
      <w:r>
        <w:t xml:space="preserve"> consumers as well as professionals can get a sense that counseling is a professional relationship that is meant to empower diverse individuals throughout the lifespan to live meaningful and healthy lives.</w:t>
      </w:r>
      <w:r w:rsidR="007462DD">
        <w:tab/>
      </w:r>
    </w:p>
    <w:p w:rsidR="003C56CA" w:rsidRDefault="003C56CA" w:rsidP="005C2C33">
      <w:pPr>
        <w:pStyle w:val="NormalWeb"/>
        <w:kinsoku w:val="0"/>
        <w:overflowPunct w:val="0"/>
        <w:spacing w:before="58" w:beforeAutospacing="0" w:after="0" w:afterAutospacing="0" w:line="480" w:lineRule="auto"/>
        <w:textAlignment w:val="baseline"/>
      </w:pPr>
      <w:r>
        <w:tab/>
      </w:r>
      <w:r w:rsidRPr="003C56CA">
        <w:t>The adoption of a consensus definition of counseling is a critical event for the professional counseling community.  However, it is only a first step toward a clearly organized and coherent professionalization agenda.  In terms of defining the profession, this general consensus definition was not intended to be a formal professional scope of practice statement for counseling.  Such a more specific and technical definition is utilized within professional and regulatory operations, such as by licensure boards and managed care organizations.  The 20/20 group made an active distinction between this consensus definition intended for the general public and the technical professional definition such as contained in a scope of practice.  The consensus definition is a strong foundation for future efforts to better determine the full range of elements, such as a unified scope of practice statement, necessary to address such critical professionalization issues such as licensure portability.</w:t>
      </w:r>
    </w:p>
    <w:p w:rsidR="003A1170" w:rsidRDefault="007462DD" w:rsidP="001E4BA4">
      <w:pPr>
        <w:pStyle w:val="NormalWeb"/>
        <w:kinsoku w:val="0"/>
        <w:overflowPunct w:val="0"/>
        <w:spacing w:before="58" w:beforeAutospacing="0" w:after="0" w:afterAutospacing="0" w:line="480" w:lineRule="auto"/>
        <w:textAlignment w:val="baseline"/>
      </w:pPr>
      <w:r>
        <w:lastRenderedPageBreak/>
        <w:tab/>
      </w:r>
      <w:r w:rsidR="00ED2F90">
        <w:t xml:space="preserve">The </w:t>
      </w:r>
      <w:r w:rsidR="00CA7D39">
        <w:t xml:space="preserve">20/20 </w:t>
      </w:r>
      <w:r>
        <w:t>consensus</w:t>
      </w:r>
      <w:r w:rsidR="000B2977">
        <w:t xml:space="preserve"> </w:t>
      </w:r>
      <w:r>
        <w:t>definition</w:t>
      </w:r>
      <w:r w:rsidR="00CA7D39">
        <w:t xml:space="preserve"> of counseling </w:t>
      </w:r>
      <w:r w:rsidR="000B2977">
        <w:t>gained visibility</w:t>
      </w:r>
      <w:r w:rsidR="00CA7D39">
        <w:t xml:space="preserve"> in the </w:t>
      </w:r>
      <w:r w:rsidR="000B2977">
        <w:t>relatively</w:t>
      </w:r>
      <w:r w:rsidR="00CA7D39">
        <w:t xml:space="preserve"> short pe</w:t>
      </w:r>
      <w:r w:rsidR="000B2977">
        <w:t xml:space="preserve">riod since its </w:t>
      </w:r>
      <w:r w:rsidR="000B2977" w:rsidRPr="00F87AF2">
        <w:t>promulgation</w:t>
      </w:r>
      <w:r w:rsidR="00173CA8" w:rsidRPr="00F87AF2">
        <w:t>.</w:t>
      </w:r>
      <w:r w:rsidR="00CA7D39" w:rsidRPr="00F87AF2">
        <w:t xml:space="preserve"> </w:t>
      </w:r>
      <w:r w:rsidR="00173CA8" w:rsidRPr="00F87AF2">
        <w:t xml:space="preserve">  </w:t>
      </w:r>
      <w:r w:rsidR="000308B6" w:rsidRPr="00F87AF2">
        <w:t xml:space="preserve">The definition </w:t>
      </w:r>
      <w:r w:rsidR="00265791" w:rsidRPr="00F87AF2">
        <w:t xml:space="preserve">appeared </w:t>
      </w:r>
      <w:r w:rsidR="00CB0485" w:rsidRPr="00F87AF2">
        <w:t>on</w:t>
      </w:r>
      <w:r w:rsidR="00DE260C" w:rsidRPr="00F87AF2">
        <w:t xml:space="preserve"> the websites of </w:t>
      </w:r>
      <w:r w:rsidR="00F535F8" w:rsidRPr="00F87AF2">
        <w:t>professional counselors</w:t>
      </w:r>
      <w:r w:rsidR="00265791" w:rsidRPr="00F87AF2">
        <w:t xml:space="preserve"> (</w:t>
      </w:r>
      <w:r w:rsidR="00FD1CFD" w:rsidRPr="00F87AF2">
        <w:t xml:space="preserve">e.g., </w:t>
      </w:r>
      <w:hyperlink r:id="rId16" w:history="1">
        <w:r w:rsidR="00FD1CFD" w:rsidRPr="00F87AF2">
          <w:rPr>
            <w:rStyle w:val="Hyperlink"/>
            <w:color w:val="auto"/>
            <w:u w:val="none"/>
          </w:rPr>
          <w:t>http://figtreecounseling.com/2010/06/02/defnining-our-profession/</w:t>
        </w:r>
      </w:hyperlink>
      <w:r w:rsidR="00F049FE" w:rsidRPr="00F87AF2">
        <w:t xml:space="preserve"> </w:t>
      </w:r>
      <w:hyperlink r:id="rId17" w:history="1">
        <w:r w:rsidR="00773DAD" w:rsidRPr="00F87AF2">
          <w:rPr>
            <w:rStyle w:val="Hyperlink"/>
            <w:color w:val="auto"/>
            <w:u w:val="none"/>
          </w:rPr>
          <w:t>https://www.davidashburner.com/FAQs.html#What_is_Counseling?</w:t>
        </w:r>
      </w:hyperlink>
      <w:r w:rsidR="00151EE2" w:rsidRPr="00F87AF2">
        <w:t xml:space="preserve"> </w:t>
      </w:r>
      <w:r w:rsidR="0092125C" w:rsidRPr="00F87AF2">
        <w:t xml:space="preserve">&amp; </w:t>
      </w:r>
      <w:hyperlink r:id="rId18" w:history="1">
        <w:r w:rsidR="00151EE2" w:rsidRPr="00F87AF2">
          <w:rPr>
            <w:rStyle w:val="Hyperlink"/>
            <w:color w:val="auto"/>
            <w:u w:val="none"/>
          </w:rPr>
          <w:t>http://www.cedarridgecounselling.ca/counselling.htm</w:t>
        </w:r>
      </w:hyperlink>
      <w:r w:rsidR="00CB0485" w:rsidRPr="00F87AF2">
        <w:t>);</w:t>
      </w:r>
      <w:r w:rsidR="00683E74" w:rsidRPr="00F87AF2">
        <w:t xml:space="preserve"> </w:t>
      </w:r>
      <w:r w:rsidR="00B478EF" w:rsidRPr="00F87AF2">
        <w:t xml:space="preserve">professional counseling organization websites (e.g. </w:t>
      </w:r>
      <w:hyperlink r:id="rId19" w:history="1">
        <w:r w:rsidR="00173CA8" w:rsidRPr="00F87AF2">
          <w:rPr>
            <w:rStyle w:val="Hyperlink"/>
            <w:color w:val="auto"/>
            <w:u w:val="none"/>
          </w:rPr>
          <w:t>http://www.ohiocounseling.org</w:t>
        </w:r>
      </w:hyperlink>
      <w:r w:rsidR="0092125C" w:rsidRPr="00F87AF2">
        <w:t xml:space="preserve"> &amp; </w:t>
      </w:r>
      <w:hyperlink r:id="rId20" w:history="1">
        <w:r w:rsidR="0092125C" w:rsidRPr="00F87AF2">
          <w:rPr>
            <w:rStyle w:val="Hyperlink"/>
            <w:color w:val="auto"/>
            <w:u w:val="none"/>
          </w:rPr>
          <w:t>http://www.csi-net.org/displaycommon.cfm?an=1&amp;subarticlenbr=1143</w:t>
        </w:r>
      </w:hyperlink>
      <w:r w:rsidR="00173CA8" w:rsidRPr="00F87AF2">
        <w:t xml:space="preserve">); </w:t>
      </w:r>
      <w:r w:rsidR="00CB0485" w:rsidRPr="00F87AF2">
        <w:t xml:space="preserve">commercial websites (e.g. </w:t>
      </w:r>
      <w:hyperlink r:id="rId21" w:history="1">
        <w:r w:rsidR="00CB0485" w:rsidRPr="00F87AF2">
          <w:rPr>
            <w:rStyle w:val="Hyperlink"/>
            <w:color w:val="auto"/>
            <w:u w:val="none"/>
          </w:rPr>
          <w:t>http://www.allpsychologyschools.com/psychology-careers/counseling/counseling-career</w:t>
        </w:r>
      </w:hyperlink>
      <w:r w:rsidR="00F049FE" w:rsidRPr="00F87AF2">
        <w:t xml:space="preserve"> </w:t>
      </w:r>
      <w:r w:rsidR="0092125C" w:rsidRPr="00F87AF2">
        <w:t xml:space="preserve">&amp; </w:t>
      </w:r>
      <w:hyperlink r:id="rId22" w:history="1">
        <w:r w:rsidR="00F049FE" w:rsidRPr="00F87AF2">
          <w:rPr>
            <w:rStyle w:val="Hyperlink"/>
            <w:color w:val="auto"/>
            <w:u w:val="none"/>
          </w:rPr>
          <w:t>http://www.ehow.com</w:t>
        </w:r>
      </w:hyperlink>
      <w:r w:rsidR="00CB0485" w:rsidRPr="00F87AF2">
        <w:t xml:space="preserve">); </w:t>
      </w:r>
      <w:r w:rsidR="00683E74" w:rsidRPr="00F87AF2">
        <w:t xml:space="preserve">and </w:t>
      </w:r>
      <w:r w:rsidR="00694CD7" w:rsidRPr="00F87AF2">
        <w:t xml:space="preserve">university websites (e.g. </w:t>
      </w:r>
      <w:hyperlink r:id="rId23" w:history="1">
        <w:r w:rsidR="00694CD7" w:rsidRPr="00F87AF2">
          <w:rPr>
            <w:rStyle w:val="Hyperlink"/>
            <w:color w:val="auto"/>
            <w:u w:val="none"/>
          </w:rPr>
          <w:t>http://education.ua.edu/departments/esprmc/counselor-e</w:t>
        </w:r>
        <w:r w:rsidR="00173CA8" w:rsidRPr="00F87AF2">
          <w:rPr>
            <w:rStyle w:val="Hyperlink"/>
            <w:color w:val="auto"/>
            <w:u w:val="none"/>
          </w:rPr>
          <w:t>ducation</w:t>
        </w:r>
      </w:hyperlink>
      <w:r w:rsidR="00F049FE" w:rsidRPr="00F87AF2">
        <w:t xml:space="preserve">).  </w:t>
      </w:r>
      <w:r w:rsidR="00F049FE">
        <w:t>It is being written about and promoted by counseling organizations (e.g. Francis, 2011);</w:t>
      </w:r>
      <w:r w:rsidR="00C93F2F">
        <w:t xml:space="preserve"> </w:t>
      </w:r>
      <w:r w:rsidR="000343AF">
        <w:t>used in state legislative advocacy efforts (H. Tustison, President, Idaho Counseling Association, personal communication, Jun</w:t>
      </w:r>
      <w:r w:rsidR="00C93F2F">
        <w:t>e 26, 2012); and included in</w:t>
      </w:r>
      <w:r w:rsidR="00436A14">
        <w:t xml:space="preserve"> state licensing board </w:t>
      </w:r>
      <w:r w:rsidR="00AD0485">
        <w:t xml:space="preserve">public </w:t>
      </w:r>
      <w:r w:rsidR="00436A14">
        <w:t xml:space="preserve">presentations </w:t>
      </w:r>
      <w:r w:rsidR="00C93F2F">
        <w:t xml:space="preserve">(A. Thomas, Executive Director, Arkansas Board of Examiners in Counseling, personal communication, February 2, 2012). </w:t>
      </w:r>
      <w:r w:rsidR="000343AF">
        <w:t xml:space="preserve"> </w:t>
      </w:r>
      <w:r w:rsidR="00403DF4">
        <w:t xml:space="preserve">Critically, the 20/20 consensus definition of counseling is now appearing as a standard in counseling textbooks (e.g. Erford, </w:t>
      </w:r>
      <w:r w:rsidR="005C480F">
        <w:t xml:space="preserve">2013, </w:t>
      </w:r>
      <w:r w:rsidR="00403DF4">
        <w:t>Gladding</w:t>
      </w:r>
      <w:r w:rsidR="003A503C">
        <w:t>, 2013</w:t>
      </w:r>
      <w:r w:rsidR="00403DF4">
        <w:t>)</w:t>
      </w:r>
      <w:r w:rsidR="00BD6200">
        <w:t>.</w:t>
      </w:r>
      <w:r w:rsidR="00B86E11">
        <w:t xml:space="preserve">  </w:t>
      </w:r>
    </w:p>
    <w:p w:rsidR="00ED2F90" w:rsidRDefault="003A1170">
      <w:pPr>
        <w:pStyle w:val="NormalWeb"/>
        <w:kinsoku w:val="0"/>
        <w:overflowPunct w:val="0"/>
        <w:spacing w:before="58" w:beforeAutospacing="0" w:after="0" w:afterAutospacing="0" w:line="480" w:lineRule="auto"/>
        <w:textAlignment w:val="baseline"/>
      </w:pPr>
      <w:r>
        <w:tab/>
      </w:r>
      <w:r w:rsidR="00591239">
        <w:t xml:space="preserve">There is evidence that the definition is being accepted by the </w:t>
      </w:r>
      <w:r w:rsidR="00B13228">
        <w:t xml:space="preserve">counseling </w:t>
      </w:r>
      <w:r w:rsidR="00591239">
        <w:t xml:space="preserve">profession.  A survey of 1,334 counselor educators published in the </w:t>
      </w:r>
      <w:r w:rsidR="00591239">
        <w:rPr>
          <w:i/>
        </w:rPr>
        <w:t xml:space="preserve">Journal of Counseling &amp; Development </w:t>
      </w:r>
      <w:r w:rsidR="00591239">
        <w:t xml:space="preserve">found strong support for the 20/20 </w:t>
      </w:r>
      <w:r w:rsidR="008D4627">
        <w:t>consensus</w:t>
      </w:r>
      <w:r w:rsidR="00591239">
        <w:t xml:space="preserve"> definition of counseling (Reiner, Dobmeier, &amp; Hern</w:t>
      </w:r>
      <w:r w:rsidR="002C5576">
        <w:t>á</w:t>
      </w:r>
      <w:r w:rsidR="00B13228">
        <w:t>ndez, 2013).</w:t>
      </w:r>
      <w:r w:rsidR="00591239">
        <w:t xml:space="preserve"> </w:t>
      </w:r>
      <w:r w:rsidR="004A7DC5">
        <w:t>Reiner et al. concluded, “the consensus definition of counseling carr[ies] a strong message urging unified accountability of everyone in the profession to achieve recognition of professional counseling” (p.175).</w:t>
      </w:r>
    </w:p>
    <w:p w:rsidR="001367E6" w:rsidRPr="001367E6" w:rsidRDefault="001367E6" w:rsidP="001367E6">
      <w:pPr>
        <w:pStyle w:val="NormalWeb"/>
        <w:kinsoku w:val="0"/>
        <w:overflowPunct w:val="0"/>
        <w:spacing w:before="58" w:beforeAutospacing="0" w:after="0" w:afterAutospacing="0" w:line="480" w:lineRule="auto"/>
        <w:jc w:val="center"/>
        <w:textAlignment w:val="baseline"/>
        <w:rPr>
          <w:b/>
        </w:rPr>
      </w:pPr>
      <w:r w:rsidRPr="001367E6">
        <w:rPr>
          <w:b/>
        </w:rPr>
        <w:t>Summary</w:t>
      </w:r>
    </w:p>
    <w:p w:rsidR="001367E6" w:rsidRDefault="001367E6" w:rsidP="00D26C46">
      <w:pPr>
        <w:pStyle w:val="NormalWeb"/>
        <w:kinsoku w:val="0"/>
        <w:overflowPunct w:val="0"/>
        <w:spacing w:before="58" w:beforeAutospacing="0" w:after="0" w:afterAutospacing="0" w:line="480" w:lineRule="auto"/>
        <w:ind w:firstLine="720"/>
        <w:textAlignment w:val="baseline"/>
      </w:pPr>
      <w:r>
        <w:lastRenderedPageBreak/>
        <w:t xml:space="preserve">One of the initial projects of </w:t>
      </w:r>
      <w:r w:rsidRPr="00455BC6">
        <w:rPr>
          <w:i/>
        </w:rPr>
        <w:t xml:space="preserve">20/20: The Future of Counseling </w:t>
      </w:r>
      <w:r>
        <w:t xml:space="preserve">was to craft a succinct yet comprehensive definition of counseling. The rationale behind this effort was based on the fact that if professional counselors, in a non-political atmosphere, did not come to a consensus on what counseling was </w:t>
      </w:r>
      <w:r w:rsidR="00DB1BD6">
        <w:t xml:space="preserve">then </w:t>
      </w:r>
      <w:r>
        <w:t xml:space="preserve">others outside the profession would define counseling most likely in limiting terms and to the detriment of counselors. </w:t>
      </w:r>
      <w:r w:rsidR="000B4641">
        <w:t xml:space="preserve">In addition, </w:t>
      </w:r>
      <w:r>
        <w:t xml:space="preserve">counselors needed to unite in regard to legislative and consumer initiatives and attract bright and caring individuals into the field. </w:t>
      </w:r>
    </w:p>
    <w:p w:rsidR="008B5DEF" w:rsidRDefault="001367E6" w:rsidP="008B5DEF">
      <w:pPr>
        <w:pStyle w:val="NormalWeb"/>
        <w:kinsoku w:val="0"/>
        <w:overflowPunct w:val="0"/>
        <w:spacing w:before="58" w:beforeAutospacing="0" w:after="0" w:afterAutospacing="0" w:line="480" w:lineRule="auto"/>
        <w:textAlignment w:val="baseline"/>
        <w:rPr>
          <w:i/>
        </w:rPr>
      </w:pPr>
      <w:r>
        <w:tab/>
        <w:t>Over a</w:t>
      </w:r>
      <w:r w:rsidR="00F5114F">
        <w:t xml:space="preserve"> two-year</w:t>
      </w:r>
      <w:r>
        <w:t xml:space="preserve"> span</w:t>
      </w:r>
      <w:r w:rsidR="00F5114F">
        <w:t>,</w:t>
      </w:r>
      <w:r>
        <w:t xml:space="preserve"> the delegates from the most representative 30 counseling association in the United States worked together to formulate a 21 word </w:t>
      </w:r>
      <w:r w:rsidR="00455BC6">
        <w:t>definition of counseling that 28 (and later a 29</w:t>
      </w:r>
      <w:r w:rsidR="00455BC6" w:rsidRPr="00455BC6">
        <w:rPr>
          <w:vertAlign w:val="superscript"/>
        </w:rPr>
        <w:t>th</w:t>
      </w:r>
      <w:r w:rsidR="00455BC6">
        <w:t>)</w:t>
      </w:r>
      <w:r>
        <w:t xml:space="preserve"> of the associations accepted. The effort was unprecedented and moved the profession of counseling forward. For “</w:t>
      </w:r>
      <w:r>
        <w:rPr>
          <w:i/>
        </w:rPr>
        <w:t>c</w:t>
      </w:r>
      <w:r w:rsidRPr="00DA7C2C">
        <w:rPr>
          <w:i/>
        </w:rPr>
        <w:t>ounseling is a professional relationship that empowers diverse individuals, families, and groups to accomplish mental health, wellness, education, and career goals</w:t>
      </w:r>
      <w:r>
        <w:rPr>
          <w:i/>
        </w:rPr>
        <w:t>.”</w:t>
      </w:r>
    </w:p>
    <w:p w:rsidR="00BC3EC9" w:rsidRDefault="00BC3EC9">
      <w:pPr>
        <w:overflowPunct/>
        <w:autoSpaceDE/>
        <w:autoSpaceDN/>
        <w:adjustRightInd/>
        <w:textAlignment w:val="auto"/>
        <w:rPr>
          <w:sz w:val="24"/>
          <w:szCs w:val="24"/>
          <w:lang w:eastAsia="zh-TW"/>
        </w:rPr>
      </w:pPr>
      <w:r>
        <w:br w:type="page"/>
      </w:r>
    </w:p>
    <w:p w:rsidR="0079207B" w:rsidRPr="008B5DEF" w:rsidRDefault="0079207B" w:rsidP="008B5DEF">
      <w:pPr>
        <w:pStyle w:val="NormalWeb"/>
        <w:kinsoku w:val="0"/>
        <w:overflowPunct w:val="0"/>
        <w:spacing w:before="58" w:beforeAutospacing="0" w:after="0" w:afterAutospacing="0" w:line="480" w:lineRule="auto"/>
        <w:jc w:val="center"/>
        <w:textAlignment w:val="baseline"/>
      </w:pPr>
      <w:r>
        <w:lastRenderedPageBreak/>
        <w:t>References</w:t>
      </w:r>
    </w:p>
    <w:p w:rsidR="0079207B" w:rsidRDefault="0079207B" w:rsidP="0079207B">
      <w:pPr>
        <w:pStyle w:val="APA"/>
        <w:ind w:firstLine="0"/>
        <w:rPr>
          <w:i/>
        </w:rPr>
      </w:pPr>
      <w:r>
        <w:t xml:space="preserve">Adler, M., &amp; Ziglio, E.  (Eds.).  (1996).  </w:t>
      </w:r>
      <w:r>
        <w:rPr>
          <w:i/>
        </w:rPr>
        <w:t xml:space="preserve">Gazing into the oracle:  The Delphi method and its </w:t>
      </w:r>
    </w:p>
    <w:p w:rsidR="0079207B" w:rsidRDefault="0079207B" w:rsidP="0079207B">
      <w:pPr>
        <w:pStyle w:val="APA"/>
        <w:ind w:firstLine="0"/>
      </w:pPr>
      <w:r>
        <w:rPr>
          <w:i/>
        </w:rPr>
        <w:tab/>
        <w:t xml:space="preserve">application to social policy and public health.  </w:t>
      </w:r>
      <w:r>
        <w:t>London:  Jessica Kingsley Publishers.</w:t>
      </w:r>
    </w:p>
    <w:p w:rsidR="00B058F9" w:rsidRPr="00F85562" w:rsidRDefault="00B058F9" w:rsidP="00B058F9">
      <w:pPr>
        <w:pStyle w:val="APA"/>
        <w:ind w:firstLine="0"/>
      </w:pPr>
      <w:r>
        <w:t xml:space="preserve">Boberg, A.L., &amp; Morris-Khoo, S.A.  (1992).  The Delphi method:  A review of methodology and </w:t>
      </w:r>
      <w:r>
        <w:tab/>
        <w:t xml:space="preserve">an application in the evaluation of a higher education program.  </w:t>
      </w:r>
      <w:r>
        <w:rPr>
          <w:i/>
        </w:rPr>
        <w:t xml:space="preserve">The Canadian Journal of </w:t>
      </w:r>
      <w:r>
        <w:rPr>
          <w:i/>
        </w:rPr>
        <w:tab/>
      </w:r>
    </w:p>
    <w:p w:rsidR="00B058F9" w:rsidRDefault="00B058F9" w:rsidP="0079207B">
      <w:pPr>
        <w:pStyle w:val="APA"/>
        <w:ind w:firstLine="0"/>
      </w:pPr>
      <w:r>
        <w:rPr>
          <w:i/>
        </w:rPr>
        <w:tab/>
        <w:t xml:space="preserve">Program Evaluation, 7, </w:t>
      </w:r>
      <w:r>
        <w:t>27-39.</w:t>
      </w:r>
    </w:p>
    <w:p w:rsidR="0079207B" w:rsidRPr="0079207B" w:rsidRDefault="0079207B" w:rsidP="0079207B">
      <w:pPr>
        <w:pStyle w:val="APA"/>
        <w:ind w:firstLine="0"/>
      </w:pPr>
      <w:r w:rsidRPr="0079207B">
        <w:t xml:space="preserve">Bradley, R. W., &amp; Cox, J. A. (2001). </w:t>
      </w:r>
      <w:r w:rsidR="00E55C51">
        <w:t xml:space="preserve"> </w:t>
      </w:r>
      <w:r w:rsidRPr="0079207B">
        <w:t xml:space="preserve">Counseling: Evolution of the profession. </w:t>
      </w:r>
      <w:r w:rsidR="00E55C51">
        <w:t xml:space="preserve"> </w:t>
      </w:r>
      <w:r w:rsidRPr="0079207B">
        <w:t xml:space="preserve">In D. C. </w:t>
      </w:r>
    </w:p>
    <w:p w:rsidR="0079207B" w:rsidRPr="0079207B" w:rsidRDefault="0079207B" w:rsidP="0079207B">
      <w:pPr>
        <w:pStyle w:val="APA"/>
        <w:ind w:firstLine="0"/>
      </w:pPr>
      <w:r w:rsidRPr="0079207B">
        <w:tab/>
        <w:t xml:space="preserve">Locke, J. E. Myers, &amp; E.L. Herr (Eds.), </w:t>
      </w:r>
      <w:r w:rsidRPr="0079207B">
        <w:rPr>
          <w:i/>
        </w:rPr>
        <w:t>The handbook of counseling</w:t>
      </w:r>
      <w:r w:rsidRPr="0079207B">
        <w:t xml:space="preserve"> (pp. 27-42). </w:t>
      </w:r>
    </w:p>
    <w:p w:rsidR="0079207B" w:rsidRPr="0079207B" w:rsidRDefault="0079207B" w:rsidP="0079207B">
      <w:pPr>
        <w:pStyle w:val="APA"/>
        <w:ind w:firstLine="0"/>
      </w:pPr>
      <w:r w:rsidRPr="0079207B">
        <w:tab/>
        <w:t>Thousand Oaks, CA: Sage.</w:t>
      </w:r>
    </w:p>
    <w:p w:rsidR="0079207B" w:rsidRDefault="0079207B" w:rsidP="0079207B">
      <w:pPr>
        <w:pStyle w:val="APA"/>
        <w:ind w:firstLine="0"/>
        <w:rPr>
          <w:i/>
        </w:rPr>
      </w:pPr>
      <w:r>
        <w:t xml:space="preserve">Dalkey, N.D., Rourke, D.L., Lewis, R., &amp; Snyder, D.  (1972).  </w:t>
      </w:r>
      <w:r>
        <w:rPr>
          <w:i/>
        </w:rPr>
        <w:t>Studies in the quality of life.</w:t>
      </w:r>
    </w:p>
    <w:p w:rsidR="005B5B9C" w:rsidRDefault="0079207B" w:rsidP="0079207B">
      <w:pPr>
        <w:pStyle w:val="APA"/>
        <w:ind w:firstLine="0"/>
      </w:pPr>
      <w:r w:rsidRPr="009C2E87">
        <w:tab/>
        <w:t>Lexington, MA:  Lexington Books.</w:t>
      </w:r>
    </w:p>
    <w:p w:rsidR="00C755FD" w:rsidRPr="00BD6200" w:rsidRDefault="00C755FD" w:rsidP="001E4BA4">
      <w:pPr>
        <w:pStyle w:val="APAReference"/>
      </w:pPr>
      <w:bookmarkStart w:id="10" w:name="R412375156828704I31172"/>
      <w:r>
        <w:t xml:space="preserve">Erford, B. T. (2013). </w:t>
      </w:r>
      <w:r w:rsidR="00E55C51">
        <w:t xml:space="preserve"> </w:t>
      </w:r>
      <w:r>
        <w:rPr>
          <w:i/>
        </w:rPr>
        <w:t>Orientation to the counseling profession: Advocacy, ethics, and essential professional foundations</w:t>
      </w:r>
      <w:r>
        <w:t xml:space="preserve"> (2nd ed.). </w:t>
      </w:r>
      <w:r w:rsidR="00E55C51">
        <w:t xml:space="preserve"> </w:t>
      </w:r>
      <w:r>
        <w:t>Boston: Pearson.</w:t>
      </w:r>
      <w:bookmarkEnd w:id="10"/>
    </w:p>
    <w:p w:rsidR="00206AD4" w:rsidRDefault="005B5B9C" w:rsidP="0079207B">
      <w:pPr>
        <w:pStyle w:val="APA"/>
        <w:ind w:firstLine="0"/>
      </w:pPr>
      <w:r>
        <w:t xml:space="preserve">Francis, P. (2011, March).  Defining counseling for the college setting.  </w:t>
      </w:r>
      <w:r>
        <w:rPr>
          <w:i/>
        </w:rPr>
        <w:t>Counseling Today</w:t>
      </w:r>
      <w:r>
        <w:t xml:space="preserve">, 62.  </w:t>
      </w:r>
    </w:p>
    <w:p w:rsidR="003D0841" w:rsidRDefault="003A503C" w:rsidP="003D0841">
      <w:pPr>
        <w:pStyle w:val="APAReference"/>
      </w:pPr>
      <w:r>
        <w:t>Gladding, S. T. (2013</w:t>
      </w:r>
      <w:r w:rsidR="003D0841">
        <w:t xml:space="preserve">). </w:t>
      </w:r>
      <w:r w:rsidR="00E55C51">
        <w:t xml:space="preserve"> </w:t>
      </w:r>
      <w:r w:rsidR="003D0841">
        <w:rPr>
          <w:i/>
        </w:rPr>
        <w:t>Counseling: A comprehensive profession</w:t>
      </w:r>
      <w:r w:rsidR="003D0841">
        <w:t xml:space="preserve"> (7th ed.). </w:t>
      </w:r>
      <w:r w:rsidR="00E55C51">
        <w:t xml:space="preserve"> </w:t>
      </w:r>
      <w:r w:rsidR="003D0841">
        <w:t>Boston: Pearson.</w:t>
      </w:r>
    </w:p>
    <w:p w:rsidR="0079207B" w:rsidRPr="009C2E87" w:rsidRDefault="0079207B" w:rsidP="0079207B">
      <w:pPr>
        <w:pStyle w:val="APAReference"/>
      </w:pPr>
      <w:r>
        <w:t xml:space="preserve">Kaplan, D. M. (2010, March 19). </w:t>
      </w:r>
      <w:r w:rsidR="00E55C51">
        <w:t xml:space="preserve"> </w:t>
      </w:r>
      <w:r>
        <w:rPr>
          <w:i/>
        </w:rPr>
        <w:t>Delegate meeting minutes</w:t>
      </w:r>
      <w:r>
        <w:t xml:space="preserve">. 20/20: A Vision for the Future of Counseling. </w:t>
      </w:r>
      <w:r w:rsidR="00E55C51">
        <w:t xml:space="preserve"> </w:t>
      </w:r>
      <w:r>
        <w:t>American Counseling Association, Alexandria, VA.</w:t>
      </w:r>
    </w:p>
    <w:p w:rsidR="0079207B" w:rsidRDefault="0079207B" w:rsidP="0079207B">
      <w:pPr>
        <w:pStyle w:val="APAReference"/>
      </w:pPr>
      <w:r>
        <w:t xml:space="preserve">Kaplan, D. M., &amp; Gladding, S. T. (2011). </w:t>
      </w:r>
      <w:r w:rsidR="00E55C51">
        <w:t xml:space="preserve"> </w:t>
      </w:r>
      <w:r>
        <w:t xml:space="preserve">A vision for the future of counseling: The 20/20 </w:t>
      </w:r>
      <w:r>
        <w:rPr>
          <w:i/>
        </w:rPr>
        <w:t>Principles for Unifying and Strengthening the Profession</w:t>
      </w:r>
      <w:r>
        <w:t xml:space="preserve">. </w:t>
      </w:r>
      <w:r>
        <w:rPr>
          <w:i/>
        </w:rPr>
        <w:t>Journal of Counseling &amp; Development</w:t>
      </w:r>
      <w:r>
        <w:t xml:space="preserve">, </w:t>
      </w:r>
      <w:r>
        <w:rPr>
          <w:i/>
        </w:rPr>
        <w:t>89</w:t>
      </w:r>
      <w:r>
        <w:t>, 367-372.</w:t>
      </w:r>
    </w:p>
    <w:p w:rsidR="00361566" w:rsidRDefault="0079207B" w:rsidP="003077CF">
      <w:pPr>
        <w:pStyle w:val="APAReference"/>
        <w:rPr>
          <w:i/>
        </w:rPr>
      </w:pPr>
      <w:r>
        <w:t>Kennedy, A. (2008, November).</w:t>
      </w:r>
      <w:r w:rsidR="00E55C51">
        <w:t xml:space="preserve"> </w:t>
      </w:r>
      <w:r>
        <w:t xml:space="preserve"> Next steps taken in shaping profession’s future. </w:t>
      </w:r>
      <w:r w:rsidR="00E55C51">
        <w:t xml:space="preserve"> </w:t>
      </w:r>
      <w:r>
        <w:rPr>
          <w:i/>
        </w:rPr>
        <w:t xml:space="preserve">Counseling </w:t>
      </w:r>
    </w:p>
    <w:p w:rsidR="003077CF" w:rsidRDefault="00361566" w:rsidP="003077CF">
      <w:pPr>
        <w:pStyle w:val="APAReference"/>
      </w:pPr>
      <w:r>
        <w:rPr>
          <w:i/>
        </w:rPr>
        <w:tab/>
      </w:r>
      <w:r w:rsidR="0079207B">
        <w:rPr>
          <w:i/>
        </w:rPr>
        <w:t>Today</w:t>
      </w:r>
      <w:r w:rsidR="0079207B">
        <w:t>, 40-44.</w:t>
      </w:r>
    </w:p>
    <w:p w:rsidR="003077CF" w:rsidRDefault="003077CF" w:rsidP="003077CF">
      <w:pPr>
        <w:pStyle w:val="APAReference"/>
      </w:pPr>
      <w:r>
        <w:lastRenderedPageBreak/>
        <w:t xml:space="preserve">Linstone, H.A., &amp; Turoff, M.  (Eds.).  (1975).  </w:t>
      </w:r>
      <w:r>
        <w:rPr>
          <w:i/>
        </w:rPr>
        <w:t xml:space="preserve">The Delphi method:  Techniques and applications.  </w:t>
      </w:r>
      <w:r>
        <w:t>Reading, MA:  Addison-Wesley.</w:t>
      </w:r>
    </w:p>
    <w:p w:rsidR="003077CF" w:rsidRDefault="003077CF" w:rsidP="0079207B">
      <w:pPr>
        <w:pStyle w:val="APAReference"/>
      </w:pPr>
      <w:r>
        <w:t xml:space="preserve">Ludwing, B.  (1997).  Predicting the future:  Have you considered using the Delphi methodology?  </w:t>
      </w:r>
      <w:r>
        <w:rPr>
          <w:i/>
        </w:rPr>
        <w:t>Journal of Extension, 35</w:t>
      </w:r>
      <w:r>
        <w:t>(5).  Retrieved October 5, 2004, from http://www.joe.org/joe/1997october/tt2.html</w:t>
      </w:r>
    </w:p>
    <w:p w:rsidR="0079207B" w:rsidRDefault="0079207B" w:rsidP="0079207B">
      <w:pPr>
        <w:pStyle w:val="APAReference"/>
      </w:pPr>
      <w:r w:rsidRPr="0079207B">
        <w:t xml:space="preserve">Nassar-McMillan, S. C. &amp; Niles, S. G. (2011). </w:t>
      </w:r>
      <w:r w:rsidR="00E55C51">
        <w:t xml:space="preserve"> </w:t>
      </w:r>
      <w:r w:rsidRPr="0079207B">
        <w:rPr>
          <w:i/>
        </w:rPr>
        <w:t>Developing your identity as a professional counselor.</w:t>
      </w:r>
      <w:r w:rsidRPr="0079207B">
        <w:t xml:space="preserve"> Belmont, CA: Brooks/Cole. </w:t>
      </w:r>
    </w:p>
    <w:p w:rsidR="00E55C51" w:rsidRPr="00361566" w:rsidRDefault="00E55C51" w:rsidP="0079207B">
      <w:pPr>
        <w:pStyle w:val="APAReference"/>
        <w:rPr>
          <w:i/>
        </w:rPr>
      </w:pPr>
      <w:r>
        <w:t>Reiner, S.M., Dobmeier, R.A., &amp; Hernández, T.J. (2013).  Perceived impact of professional counselor identity: An exploratory study.</w:t>
      </w:r>
      <w:r w:rsidR="004533BF">
        <w:t xml:space="preserve">  </w:t>
      </w:r>
      <w:r w:rsidR="004533BF">
        <w:rPr>
          <w:i/>
        </w:rPr>
        <w:t>Journal of Counseling &amp; Development</w:t>
      </w:r>
      <w:r w:rsidR="004533BF">
        <w:t xml:space="preserve">, </w:t>
      </w:r>
      <w:r w:rsidR="004533BF">
        <w:rPr>
          <w:i/>
        </w:rPr>
        <w:t>91</w:t>
      </w:r>
      <w:r w:rsidR="004533BF">
        <w:t>, 174-183.</w:t>
      </w:r>
    </w:p>
    <w:p w:rsidR="0079207B" w:rsidRDefault="0079207B" w:rsidP="0079207B">
      <w:pPr>
        <w:pStyle w:val="APAReference"/>
      </w:pPr>
      <w:r>
        <w:t xml:space="preserve">Sackman, H.  (1975).  </w:t>
      </w:r>
      <w:r>
        <w:rPr>
          <w:i/>
        </w:rPr>
        <w:t xml:space="preserve">Delphi critique.  </w:t>
      </w:r>
      <w:r>
        <w:t>Lexington, MA:  Lexington Books.</w:t>
      </w:r>
    </w:p>
    <w:p w:rsidR="00535B7E" w:rsidRDefault="00535B7E" w:rsidP="0079207B">
      <w:pPr>
        <w:pStyle w:val="APAReference"/>
      </w:pPr>
      <w:r>
        <w:t xml:space="preserve">Schweiger, W. K., Henderson, D. A., McCaskill, K., Clawson, T. W., &amp; Collins, D. R. (2012). </w:t>
      </w:r>
      <w:r>
        <w:rPr>
          <w:i/>
        </w:rPr>
        <w:t>Counselor preparation: Programs, faculty, trends</w:t>
      </w:r>
      <w:r>
        <w:t xml:space="preserve"> (13 ed.). New York: Routledge.</w:t>
      </w:r>
    </w:p>
    <w:p w:rsidR="0079207B" w:rsidRPr="0079207B" w:rsidRDefault="0079207B" w:rsidP="0079207B">
      <w:pPr>
        <w:pStyle w:val="APAReference"/>
      </w:pPr>
      <w:r w:rsidRPr="0079207B">
        <w:t>Sheeley, V. (2002).</w:t>
      </w:r>
      <w:r w:rsidR="00E55C51">
        <w:t xml:space="preserve"> </w:t>
      </w:r>
      <w:r w:rsidRPr="0079207B">
        <w:t xml:space="preserve"> American Counseling Association: The 50 year celebration of excellence. </w:t>
      </w:r>
      <w:r w:rsidRPr="0079207B">
        <w:rPr>
          <w:i/>
        </w:rPr>
        <w:t>Journal of Counseling and Development, 80</w:t>
      </w:r>
      <w:r w:rsidRPr="0079207B">
        <w:t xml:space="preserve">, 387-393.  </w:t>
      </w:r>
    </w:p>
    <w:p w:rsidR="0079207B" w:rsidRDefault="0079207B" w:rsidP="0079207B">
      <w:pPr>
        <w:pStyle w:val="APAReference"/>
      </w:pPr>
      <w:r w:rsidRPr="0079207B">
        <w:t>Sheeley, V. (2008).</w:t>
      </w:r>
      <w:r w:rsidR="00E55C51">
        <w:t xml:space="preserve"> </w:t>
      </w:r>
      <w:r w:rsidRPr="0079207B">
        <w:t xml:space="preserve"> Gone but not forgotten: Council leaders 1934-1952.</w:t>
      </w:r>
      <w:r w:rsidR="00E55C51">
        <w:t xml:space="preserve"> </w:t>
      </w:r>
      <w:r w:rsidRPr="0079207B">
        <w:t xml:space="preserve"> </w:t>
      </w:r>
      <w:r w:rsidRPr="0079207B">
        <w:rPr>
          <w:i/>
        </w:rPr>
        <w:t>Journal of Counseling and Development, 86</w:t>
      </w:r>
      <w:r w:rsidRPr="0079207B">
        <w:t>, 211-218.</w:t>
      </w:r>
    </w:p>
    <w:p w:rsidR="0079207B" w:rsidRPr="0079207B" w:rsidRDefault="0079207B" w:rsidP="0079207B">
      <w:pPr>
        <w:pStyle w:val="APAReference"/>
      </w:pPr>
      <w:r w:rsidRPr="0079207B">
        <w:t>Sweeney, T. J. (2001). Counseling: Historical origins and philosophical roots.</w:t>
      </w:r>
      <w:r w:rsidR="00E55C51">
        <w:t xml:space="preserve"> </w:t>
      </w:r>
      <w:r w:rsidRPr="0079207B">
        <w:t xml:space="preserve"> In D. C. Locke, J. E. Myers, &amp; E.L. Herr (Eds.), </w:t>
      </w:r>
      <w:r w:rsidRPr="0079207B">
        <w:rPr>
          <w:i/>
        </w:rPr>
        <w:t>The handbook of counseling</w:t>
      </w:r>
      <w:r w:rsidRPr="0079207B">
        <w:t xml:space="preserve"> (pp. 3-26).</w:t>
      </w:r>
      <w:r w:rsidR="00E55C51">
        <w:t xml:space="preserve"> </w:t>
      </w:r>
      <w:r w:rsidRPr="0079207B">
        <w:t xml:space="preserve"> Thousand Oaks, CA: Sage. </w:t>
      </w:r>
    </w:p>
    <w:p w:rsidR="0079207B" w:rsidRPr="00B802D2" w:rsidRDefault="0079207B" w:rsidP="0079207B">
      <w:pPr>
        <w:pStyle w:val="APAReference"/>
      </w:pPr>
      <w:r>
        <w:t xml:space="preserve">Vasquez-Ramos, R., Leahy, M., &amp; Estrada-Hernandez, N.  (2007).  The Delphi method in rehabilitation counseling research.  </w:t>
      </w:r>
      <w:r>
        <w:rPr>
          <w:i/>
        </w:rPr>
        <w:t>Rehabilitation Counseling Bulletin, 50</w:t>
      </w:r>
      <w:r>
        <w:t>(2), 111-118.</w:t>
      </w:r>
    </w:p>
    <w:p w:rsidR="00B30A9D" w:rsidRDefault="00B30A9D">
      <w:pPr>
        <w:overflowPunct/>
        <w:autoSpaceDE/>
        <w:autoSpaceDN/>
        <w:adjustRightInd/>
        <w:textAlignment w:val="auto"/>
        <w:rPr>
          <w:sz w:val="24"/>
        </w:rPr>
      </w:pPr>
      <w:r>
        <w:br w:type="page"/>
      </w:r>
    </w:p>
    <w:p w:rsidR="00B30A9D" w:rsidRPr="00B30A9D" w:rsidRDefault="00B30A9D" w:rsidP="00B30A9D">
      <w:pPr>
        <w:spacing w:line="480" w:lineRule="auto"/>
        <w:ind w:left="720" w:hanging="720"/>
        <w:rPr>
          <w:sz w:val="24"/>
        </w:rPr>
      </w:pPr>
      <w:r w:rsidRPr="00B30A9D">
        <w:rPr>
          <w:sz w:val="24"/>
        </w:rPr>
        <w:lastRenderedPageBreak/>
        <w:t>Table 1</w:t>
      </w:r>
    </w:p>
    <w:p w:rsidR="00B30A9D" w:rsidRPr="00B30A9D" w:rsidRDefault="00B30A9D" w:rsidP="00B30A9D">
      <w:pPr>
        <w:spacing w:line="480" w:lineRule="auto"/>
        <w:ind w:left="720" w:hanging="720"/>
        <w:rPr>
          <w:i/>
          <w:sz w:val="24"/>
        </w:rPr>
      </w:pPr>
      <w:r w:rsidRPr="00B30A9D">
        <w:rPr>
          <w:i/>
          <w:sz w:val="24"/>
        </w:rPr>
        <w:t xml:space="preserve">First Round Delphi Results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7"/>
        <w:gridCol w:w="810"/>
        <w:gridCol w:w="1260"/>
        <w:gridCol w:w="810"/>
        <w:gridCol w:w="731"/>
      </w:tblGrid>
      <w:tr w:rsidR="00B30A9D" w:rsidRPr="00B30A9D" w:rsidTr="00206AD4">
        <w:tc>
          <w:tcPr>
            <w:tcW w:w="5767" w:type="dxa"/>
            <w:tcBorders>
              <w:top w:val="single" w:sz="4" w:space="0" w:color="auto"/>
              <w:bottom w:val="single" w:sz="4" w:space="0" w:color="auto"/>
            </w:tcBorders>
            <w:vAlign w:val="bottom"/>
          </w:tcPr>
          <w:p w:rsidR="00B30A9D" w:rsidRPr="00B30A9D" w:rsidRDefault="00B30A9D" w:rsidP="00B30A9D">
            <w:pPr>
              <w:contextualSpacing/>
              <w:jc w:val="center"/>
              <w:rPr>
                <w:sz w:val="24"/>
              </w:rPr>
            </w:pPr>
            <w:r w:rsidRPr="00B30A9D">
              <w:rPr>
                <w:sz w:val="24"/>
              </w:rPr>
              <w:t>Entry</w:t>
            </w:r>
          </w:p>
        </w:tc>
        <w:tc>
          <w:tcPr>
            <w:tcW w:w="810" w:type="dxa"/>
            <w:tcBorders>
              <w:top w:val="single" w:sz="4" w:space="0" w:color="auto"/>
              <w:bottom w:val="single" w:sz="4" w:space="0" w:color="auto"/>
            </w:tcBorders>
            <w:vAlign w:val="bottom"/>
          </w:tcPr>
          <w:p w:rsidR="00B30A9D" w:rsidRPr="00B30A9D" w:rsidRDefault="00B30A9D" w:rsidP="00B30A9D">
            <w:pPr>
              <w:contextualSpacing/>
              <w:jc w:val="center"/>
              <w:rPr>
                <w:sz w:val="24"/>
              </w:rPr>
            </w:pPr>
            <w:r w:rsidRPr="00B30A9D">
              <w:rPr>
                <w:sz w:val="24"/>
              </w:rPr>
              <w:t>Rank</w:t>
            </w:r>
          </w:p>
        </w:tc>
        <w:tc>
          <w:tcPr>
            <w:tcW w:w="1260" w:type="dxa"/>
            <w:tcBorders>
              <w:top w:val="single" w:sz="4" w:space="0" w:color="auto"/>
              <w:bottom w:val="single" w:sz="4" w:space="0" w:color="auto"/>
            </w:tcBorders>
            <w:vAlign w:val="bottom"/>
          </w:tcPr>
          <w:p w:rsidR="00B30A9D" w:rsidRPr="00B30A9D" w:rsidRDefault="00B30A9D" w:rsidP="00B30A9D">
            <w:pPr>
              <w:contextualSpacing/>
              <w:jc w:val="center"/>
              <w:rPr>
                <w:sz w:val="24"/>
              </w:rPr>
            </w:pPr>
            <w:r w:rsidRPr="00B30A9D">
              <w:rPr>
                <w:sz w:val="24"/>
              </w:rPr>
              <w:t>Aggregate Score</w:t>
            </w:r>
            <w:r w:rsidRPr="00B30A9D">
              <w:rPr>
                <w:sz w:val="24"/>
                <w:vertAlign w:val="superscript"/>
              </w:rPr>
              <w:t>a,b</w:t>
            </w:r>
          </w:p>
        </w:tc>
        <w:tc>
          <w:tcPr>
            <w:tcW w:w="810" w:type="dxa"/>
            <w:tcBorders>
              <w:top w:val="single" w:sz="4" w:space="0" w:color="auto"/>
              <w:bottom w:val="single" w:sz="4" w:space="0" w:color="auto"/>
            </w:tcBorders>
            <w:vAlign w:val="bottom"/>
          </w:tcPr>
          <w:p w:rsidR="00B30A9D" w:rsidRPr="00B30A9D" w:rsidRDefault="00B30A9D" w:rsidP="00B30A9D">
            <w:pPr>
              <w:contextualSpacing/>
              <w:jc w:val="center"/>
              <w:rPr>
                <w:sz w:val="24"/>
              </w:rPr>
            </w:pPr>
            <w:r w:rsidRPr="00B30A9D">
              <w:rPr>
                <w:sz w:val="24"/>
              </w:rPr>
              <w:t>M</w:t>
            </w:r>
            <w:r w:rsidRPr="00B30A9D">
              <w:rPr>
                <w:sz w:val="24"/>
                <w:vertAlign w:val="superscript"/>
              </w:rPr>
              <w:t>a,c</w:t>
            </w:r>
          </w:p>
        </w:tc>
        <w:tc>
          <w:tcPr>
            <w:tcW w:w="731" w:type="dxa"/>
            <w:tcBorders>
              <w:top w:val="single" w:sz="4" w:space="0" w:color="auto"/>
              <w:bottom w:val="single" w:sz="4" w:space="0" w:color="auto"/>
            </w:tcBorders>
            <w:vAlign w:val="bottom"/>
          </w:tcPr>
          <w:p w:rsidR="00B30A9D" w:rsidRPr="00B30A9D" w:rsidRDefault="00B30A9D" w:rsidP="00B30A9D">
            <w:pPr>
              <w:contextualSpacing/>
              <w:jc w:val="center"/>
              <w:rPr>
                <w:sz w:val="24"/>
              </w:rPr>
            </w:pPr>
            <w:r w:rsidRPr="00B30A9D">
              <w:rPr>
                <w:sz w:val="24"/>
              </w:rPr>
              <w:t>SD</w:t>
            </w:r>
          </w:p>
        </w:tc>
      </w:tr>
      <w:tr w:rsidR="00B30A9D" w:rsidRPr="00B30A9D" w:rsidTr="00206AD4">
        <w:tc>
          <w:tcPr>
            <w:tcW w:w="5767" w:type="dxa"/>
            <w:tcBorders>
              <w:top w:val="single" w:sz="4" w:space="0" w:color="auto"/>
            </w:tcBorders>
          </w:tcPr>
          <w:p w:rsidR="00B30A9D" w:rsidRPr="00B30A9D" w:rsidRDefault="00B30A9D" w:rsidP="00B30A9D">
            <w:pPr>
              <w:rPr>
                <w:sz w:val="24"/>
              </w:rPr>
            </w:pPr>
            <w:r w:rsidRPr="00B30A9D">
              <w:rPr>
                <w:sz w:val="24"/>
              </w:rPr>
              <w:t>Counseling: a profession assisting people toward lifelong mental health, educational, and career goals.</w:t>
            </w:r>
          </w:p>
        </w:tc>
        <w:tc>
          <w:tcPr>
            <w:tcW w:w="810" w:type="dxa"/>
            <w:tcBorders>
              <w:top w:val="single" w:sz="4" w:space="0" w:color="auto"/>
            </w:tcBorders>
            <w:vAlign w:val="center"/>
          </w:tcPr>
          <w:p w:rsidR="00B30A9D" w:rsidRPr="00B30A9D" w:rsidRDefault="00B30A9D" w:rsidP="00B30A9D">
            <w:pPr>
              <w:jc w:val="center"/>
              <w:rPr>
                <w:sz w:val="24"/>
              </w:rPr>
            </w:pPr>
            <w:r w:rsidRPr="00B30A9D">
              <w:rPr>
                <w:sz w:val="24"/>
              </w:rPr>
              <w:t>1</w:t>
            </w:r>
          </w:p>
        </w:tc>
        <w:tc>
          <w:tcPr>
            <w:tcW w:w="1260" w:type="dxa"/>
            <w:tcBorders>
              <w:top w:val="single" w:sz="4" w:space="0" w:color="auto"/>
            </w:tcBorders>
            <w:vAlign w:val="center"/>
          </w:tcPr>
          <w:p w:rsidR="00B30A9D" w:rsidRPr="00B30A9D" w:rsidRDefault="00B30A9D" w:rsidP="00B30A9D">
            <w:pPr>
              <w:jc w:val="center"/>
              <w:rPr>
                <w:sz w:val="24"/>
              </w:rPr>
            </w:pPr>
            <w:r w:rsidRPr="00B30A9D">
              <w:rPr>
                <w:sz w:val="24"/>
              </w:rPr>
              <w:t>563</w:t>
            </w:r>
          </w:p>
        </w:tc>
        <w:tc>
          <w:tcPr>
            <w:tcW w:w="810" w:type="dxa"/>
            <w:tcBorders>
              <w:top w:val="single" w:sz="4" w:space="0" w:color="auto"/>
            </w:tcBorders>
            <w:vAlign w:val="center"/>
          </w:tcPr>
          <w:p w:rsidR="00B30A9D" w:rsidRPr="00B30A9D" w:rsidRDefault="00B30A9D" w:rsidP="00B30A9D">
            <w:pPr>
              <w:jc w:val="center"/>
              <w:rPr>
                <w:sz w:val="24"/>
              </w:rPr>
            </w:pPr>
            <w:r w:rsidRPr="00B30A9D">
              <w:rPr>
                <w:sz w:val="24"/>
              </w:rPr>
              <w:t>19.4</w:t>
            </w:r>
          </w:p>
        </w:tc>
        <w:tc>
          <w:tcPr>
            <w:tcW w:w="731" w:type="dxa"/>
            <w:tcBorders>
              <w:top w:val="single" w:sz="4" w:space="0" w:color="auto"/>
            </w:tcBorders>
            <w:vAlign w:val="center"/>
          </w:tcPr>
          <w:p w:rsidR="00B30A9D" w:rsidRPr="00B30A9D" w:rsidRDefault="00B30A9D" w:rsidP="00B30A9D">
            <w:pPr>
              <w:jc w:val="center"/>
              <w:rPr>
                <w:sz w:val="24"/>
              </w:rPr>
            </w:pPr>
            <w:r w:rsidRPr="00B30A9D">
              <w:rPr>
                <w:sz w:val="24"/>
              </w:rPr>
              <w:t>5.7</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Counseling - helping people deal with life's challenges throughout the lifespan!</w:t>
            </w:r>
          </w:p>
        </w:tc>
        <w:tc>
          <w:tcPr>
            <w:tcW w:w="810" w:type="dxa"/>
            <w:vAlign w:val="center"/>
          </w:tcPr>
          <w:p w:rsidR="00B30A9D" w:rsidRPr="00B30A9D" w:rsidRDefault="00B30A9D" w:rsidP="00B30A9D">
            <w:pPr>
              <w:jc w:val="center"/>
              <w:rPr>
                <w:sz w:val="24"/>
              </w:rPr>
            </w:pPr>
            <w:r w:rsidRPr="00B30A9D">
              <w:rPr>
                <w:sz w:val="24"/>
              </w:rPr>
              <w:t>2</w:t>
            </w:r>
          </w:p>
        </w:tc>
        <w:tc>
          <w:tcPr>
            <w:tcW w:w="1260" w:type="dxa"/>
            <w:vAlign w:val="center"/>
          </w:tcPr>
          <w:p w:rsidR="00B30A9D" w:rsidRPr="00B30A9D" w:rsidRDefault="00B30A9D" w:rsidP="00B30A9D">
            <w:pPr>
              <w:jc w:val="center"/>
              <w:rPr>
                <w:sz w:val="24"/>
              </w:rPr>
            </w:pPr>
            <w:r w:rsidRPr="00B30A9D">
              <w:rPr>
                <w:sz w:val="24"/>
              </w:rPr>
              <w:t>562</w:t>
            </w:r>
          </w:p>
        </w:tc>
        <w:tc>
          <w:tcPr>
            <w:tcW w:w="810" w:type="dxa"/>
            <w:vAlign w:val="center"/>
          </w:tcPr>
          <w:p w:rsidR="00B30A9D" w:rsidRPr="00B30A9D" w:rsidRDefault="00B30A9D" w:rsidP="00B30A9D">
            <w:pPr>
              <w:jc w:val="center"/>
              <w:rPr>
                <w:sz w:val="24"/>
              </w:rPr>
            </w:pPr>
            <w:r w:rsidRPr="00B30A9D">
              <w:rPr>
                <w:sz w:val="24"/>
              </w:rPr>
              <w:t>19.4</w:t>
            </w:r>
          </w:p>
        </w:tc>
        <w:tc>
          <w:tcPr>
            <w:tcW w:w="731" w:type="dxa"/>
            <w:vAlign w:val="center"/>
          </w:tcPr>
          <w:p w:rsidR="00B30A9D" w:rsidRPr="00B30A9D" w:rsidRDefault="00B30A9D" w:rsidP="00B30A9D">
            <w:pPr>
              <w:jc w:val="center"/>
              <w:rPr>
                <w:sz w:val="24"/>
              </w:rPr>
            </w:pPr>
            <w:r w:rsidRPr="00B30A9D">
              <w:rPr>
                <w:sz w:val="24"/>
              </w:rPr>
              <w:t>5.4</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Professional counselors create purposeful relationships designed to assist and empower individuals, families, and groups to address life challenges.</w:t>
            </w:r>
          </w:p>
        </w:tc>
        <w:tc>
          <w:tcPr>
            <w:tcW w:w="810" w:type="dxa"/>
            <w:vAlign w:val="center"/>
          </w:tcPr>
          <w:p w:rsidR="00B30A9D" w:rsidRPr="00B30A9D" w:rsidRDefault="00B30A9D" w:rsidP="00B30A9D">
            <w:pPr>
              <w:jc w:val="center"/>
              <w:rPr>
                <w:sz w:val="24"/>
              </w:rPr>
            </w:pPr>
            <w:r w:rsidRPr="00B30A9D">
              <w:rPr>
                <w:sz w:val="24"/>
              </w:rPr>
              <w:t>3</w:t>
            </w:r>
          </w:p>
        </w:tc>
        <w:tc>
          <w:tcPr>
            <w:tcW w:w="1260" w:type="dxa"/>
            <w:vAlign w:val="center"/>
          </w:tcPr>
          <w:p w:rsidR="00B30A9D" w:rsidRPr="00B30A9D" w:rsidRDefault="00B30A9D" w:rsidP="00B30A9D">
            <w:pPr>
              <w:jc w:val="center"/>
              <w:rPr>
                <w:sz w:val="24"/>
              </w:rPr>
            </w:pPr>
            <w:r w:rsidRPr="00B30A9D">
              <w:rPr>
                <w:sz w:val="24"/>
              </w:rPr>
              <w:t>557</w:t>
            </w:r>
          </w:p>
        </w:tc>
        <w:tc>
          <w:tcPr>
            <w:tcW w:w="810" w:type="dxa"/>
            <w:vAlign w:val="center"/>
          </w:tcPr>
          <w:p w:rsidR="00B30A9D" w:rsidRPr="00B30A9D" w:rsidRDefault="00B30A9D" w:rsidP="00B30A9D">
            <w:pPr>
              <w:jc w:val="center"/>
              <w:rPr>
                <w:sz w:val="24"/>
              </w:rPr>
            </w:pPr>
            <w:r w:rsidRPr="00B30A9D">
              <w:rPr>
                <w:sz w:val="24"/>
              </w:rPr>
              <w:t>19.2</w:t>
            </w:r>
          </w:p>
        </w:tc>
        <w:tc>
          <w:tcPr>
            <w:tcW w:w="731" w:type="dxa"/>
            <w:vAlign w:val="center"/>
          </w:tcPr>
          <w:p w:rsidR="00B30A9D" w:rsidRPr="00B30A9D" w:rsidRDefault="00B30A9D" w:rsidP="00B30A9D">
            <w:pPr>
              <w:jc w:val="center"/>
              <w:rPr>
                <w:sz w:val="24"/>
              </w:rPr>
            </w:pPr>
            <w:r w:rsidRPr="00B30A9D">
              <w:rPr>
                <w:sz w:val="24"/>
              </w:rPr>
              <w:t>4.9</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Using evidence-based practices, counseling helps people via prevention, education, and treatment, promoting wellness throughout the lifespan.</w:t>
            </w:r>
          </w:p>
        </w:tc>
        <w:tc>
          <w:tcPr>
            <w:tcW w:w="810" w:type="dxa"/>
            <w:vAlign w:val="center"/>
          </w:tcPr>
          <w:p w:rsidR="00B30A9D" w:rsidRPr="00B30A9D" w:rsidRDefault="00B30A9D" w:rsidP="00B30A9D">
            <w:pPr>
              <w:jc w:val="center"/>
              <w:rPr>
                <w:sz w:val="24"/>
              </w:rPr>
            </w:pPr>
            <w:r w:rsidRPr="00B30A9D">
              <w:rPr>
                <w:sz w:val="24"/>
              </w:rPr>
              <w:t>4</w:t>
            </w:r>
          </w:p>
        </w:tc>
        <w:tc>
          <w:tcPr>
            <w:tcW w:w="1260" w:type="dxa"/>
            <w:vAlign w:val="center"/>
          </w:tcPr>
          <w:p w:rsidR="00B30A9D" w:rsidRPr="00B30A9D" w:rsidRDefault="00B30A9D" w:rsidP="00B30A9D">
            <w:pPr>
              <w:jc w:val="center"/>
              <w:rPr>
                <w:sz w:val="24"/>
              </w:rPr>
            </w:pPr>
            <w:r w:rsidRPr="00B30A9D">
              <w:rPr>
                <w:sz w:val="24"/>
              </w:rPr>
              <w:t>514</w:t>
            </w:r>
          </w:p>
        </w:tc>
        <w:tc>
          <w:tcPr>
            <w:tcW w:w="810" w:type="dxa"/>
            <w:vAlign w:val="center"/>
          </w:tcPr>
          <w:p w:rsidR="00B30A9D" w:rsidRPr="00B30A9D" w:rsidRDefault="00B30A9D" w:rsidP="00B30A9D">
            <w:pPr>
              <w:jc w:val="center"/>
              <w:rPr>
                <w:sz w:val="24"/>
              </w:rPr>
            </w:pPr>
            <w:r w:rsidRPr="00B30A9D">
              <w:rPr>
                <w:sz w:val="24"/>
              </w:rPr>
              <w:t>17.7</w:t>
            </w:r>
          </w:p>
        </w:tc>
        <w:tc>
          <w:tcPr>
            <w:tcW w:w="731" w:type="dxa"/>
            <w:vAlign w:val="center"/>
          </w:tcPr>
          <w:p w:rsidR="00B30A9D" w:rsidRPr="00B30A9D" w:rsidRDefault="00B30A9D" w:rsidP="00B30A9D">
            <w:pPr>
              <w:jc w:val="center"/>
              <w:rPr>
                <w:sz w:val="24"/>
              </w:rPr>
            </w:pPr>
            <w:r w:rsidRPr="00B30A9D">
              <w:rPr>
                <w:sz w:val="24"/>
              </w:rPr>
              <w:t>4.7</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Counseling is a process that utilizes a professional relationship to empower others, while promoting wellness.</w:t>
            </w:r>
          </w:p>
        </w:tc>
        <w:tc>
          <w:tcPr>
            <w:tcW w:w="810" w:type="dxa"/>
            <w:vAlign w:val="center"/>
          </w:tcPr>
          <w:p w:rsidR="00B30A9D" w:rsidRPr="00B30A9D" w:rsidRDefault="00B30A9D" w:rsidP="00B30A9D">
            <w:pPr>
              <w:jc w:val="center"/>
              <w:rPr>
                <w:sz w:val="24"/>
              </w:rPr>
            </w:pPr>
            <w:r w:rsidRPr="00B30A9D">
              <w:rPr>
                <w:sz w:val="24"/>
              </w:rPr>
              <w:t>5</w:t>
            </w:r>
          </w:p>
        </w:tc>
        <w:tc>
          <w:tcPr>
            <w:tcW w:w="1260" w:type="dxa"/>
            <w:vAlign w:val="center"/>
          </w:tcPr>
          <w:p w:rsidR="00B30A9D" w:rsidRPr="00B30A9D" w:rsidRDefault="00B30A9D" w:rsidP="00B30A9D">
            <w:pPr>
              <w:jc w:val="center"/>
              <w:rPr>
                <w:sz w:val="24"/>
              </w:rPr>
            </w:pPr>
            <w:r w:rsidRPr="00B30A9D">
              <w:rPr>
                <w:sz w:val="24"/>
              </w:rPr>
              <w:t>494</w:t>
            </w:r>
          </w:p>
        </w:tc>
        <w:tc>
          <w:tcPr>
            <w:tcW w:w="810" w:type="dxa"/>
            <w:vAlign w:val="center"/>
          </w:tcPr>
          <w:p w:rsidR="00B30A9D" w:rsidRPr="00B30A9D" w:rsidRDefault="00B30A9D" w:rsidP="00B30A9D">
            <w:pPr>
              <w:jc w:val="center"/>
              <w:rPr>
                <w:sz w:val="24"/>
              </w:rPr>
            </w:pPr>
            <w:r w:rsidRPr="00B30A9D">
              <w:rPr>
                <w:sz w:val="24"/>
              </w:rPr>
              <w:t>17.0</w:t>
            </w:r>
          </w:p>
        </w:tc>
        <w:tc>
          <w:tcPr>
            <w:tcW w:w="731" w:type="dxa"/>
            <w:vAlign w:val="center"/>
          </w:tcPr>
          <w:p w:rsidR="00B30A9D" w:rsidRPr="00B30A9D" w:rsidRDefault="00B30A9D" w:rsidP="00B30A9D">
            <w:pPr>
              <w:jc w:val="center"/>
              <w:rPr>
                <w:sz w:val="24"/>
              </w:rPr>
            </w:pPr>
            <w:r w:rsidRPr="00B30A9D">
              <w:rPr>
                <w:sz w:val="24"/>
              </w:rPr>
              <w:t>3.7</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A professional counselor is a graduate degreed professional trained to work with individuals, groups, and families in various settings.  Professional counselors assist clients of all ages with normal developmental, career, and relational concerns as well as those who suffer from serious mental health problems using evidence-based and best practices to provide ethical, multiculturally sensitive care.</w:t>
            </w:r>
          </w:p>
        </w:tc>
        <w:tc>
          <w:tcPr>
            <w:tcW w:w="810" w:type="dxa"/>
            <w:vAlign w:val="center"/>
          </w:tcPr>
          <w:p w:rsidR="00B30A9D" w:rsidRPr="00B30A9D" w:rsidRDefault="00B30A9D" w:rsidP="00B30A9D">
            <w:pPr>
              <w:jc w:val="center"/>
              <w:rPr>
                <w:sz w:val="24"/>
              </w:rPr>
            </w:pPr>
            <w:r w:rsidRPr="00B30A9D">
              <w:rPr>
                <w:sz w:val="24"/>
              </w:rPr>
              <w:t>6</w:t>
            </w:r>
          </w:p>
        </w:tc>
        <w:tc>
          <w:tcPr>
            <w:tcW w:w="1260" w:type="dxa"/>
            <w:vAlign w:val="center"/>
          </w:tcPr>
          <w:p w:rsidR="00B30A9D" w:rsidRPr="00B30A9D" w:rsidRDefault="00B30A9D" w:rsidP="00B30A9D">
            <w:pPr>
              <w:jc w:val="center"/>
              <w:rPr>
                <w:sz w:val="24"/>
              </w:rPr>
            </w:pPr>
            <w:r w:rsidRPr="00B30A9D">
              <w:rPr>
                <w:sz w:val="24"/>
              </w:rPr>
              <w:t>487</w:t>
            </w:r>
          </w:p>
        </w:tc>
        <w:tc>
          <w:tcPr>
            <w:tcW w:w="810" w:type="dxa"/>
            <w:vAlign w:val="center"/>
          </w:tcPr>
          <w:p w:rsidR="00B30A9D" w:rsidRPr="00B30A9D" w:rsidRDefault="00B30A9D" w:rsidP="00B30A9D">
            <w:pPr>
              <w:jc w:val="center"/>
              <w:rPr>
                <w:sz w:val="24"/>
              </w:rPr>
            </w:pPr>
            <w:r w:rsidRPr="00B30A9D">
              <w:rPr>
                <w:sz w:val="24"/>
              </w:rPr>
              <w:t>16.8</w:t>
            </w:r>
          </w:p>
        </w:tc>
        <w:tc>
          <w:tcPr>
            <w:tcW w:w="731" w:type="dxa"/>
            <w:vAlign w:val="center"/>
          </w:tcPr>
          <w:p w:rsidR="00B30A9D" w:rsidRPr="00B30A9D" w:rsidRDefault="00B30A9D" w:rsidP="00B30A9D">
            <w:pPr>
              <w:jc w:val="center"/>
              <w:rPr>
                <w:sz w:val="24"/>
              </w:rPr>
            </w:pPr>
            <w:r w:rsidRPr="00B30A9D">
              <w:rPr>
                <w:sz w:val="24"/>
              </w:rPr>
              <w:t>4.9</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Counseling is a professional relationship through which credentialed and regulated counselors assist and empower individuals, families, and groups, and communities to prevent and/or address life challenges; foster human development; and advocate for wellness, human dignity, and social justice in a healthy society.</w:t>
            </w:r>
          </w:p>
        </w:tc>
        <w:tc>
          <w:tcPr>
            <w:tcW w:w="810" w:type="dxa"/>
            <w:vAlign w:val="center"/>
          </w:tcPr>
          <w:p w:rsidR="00B30A9D" w:rsidRPr="00B30A9D" w:rsidRDefault="00B30A9D" w:rsidP="00B30A9D">
            <w:pPr>
              <w:jc w:val="center"/>
              <w:rPr>
                <w:sz w:val="24"/>
              </w:rPr>
            </w:pPr>
            <w:r w:rsidRPr="00B30A9D">
              <w:rPr>
                <w:sz w:val="24"/>
              </w:rPr>
              <w:t>7</w:t>
            </w:r>
          </w:p>
        </w:tc>
        <w:tc>
          <w:tcPr>
            <w:tcW w:w="1260" w:type="dxa"/>
            <w:vAlign w:val="center"/>
          </w:tcPr>
          <w:p w:rsidR="00B30A9D" w:rsidRPr="00B30A9D" w:rsidRDefault="00B30A9D" w:rsidP="00B30A9D">
            <w:pPr>
              <w:jc w:val="center"/>
              <w:rPr>
                <w:sz w:val="24"/>
              </w:rPr>
            </w:pPr>
            <w:r w:rsidRPr="00B30A9D">
              <w:rPr>
                <w:sz w:val="24"/>
              </w:rPr>
              <w:t>481</w:t>
            </w:r>
          </w:p>
        </w:tc>
        <w:tc>
          <w:tcPr>
            <w:tcW w:w="810" w:type="dxa"/>
            <w:vAlign w:val="center"/>
          </w:tcPr>
          <w:p w:rsidR="00B30A9D" w:rsidRPr="00B30A9D" w:rsidRDefault="00B30A9D" w:rsidP="00B30A9D">
            <w:pPr>
              <w:jc w:val="center"/>
              <w:rPr>
                <w:sz w:val="24"/>
              </w:rPr>
            </w:pPr>
            <w:r w:rsidRPr="00B30A9D">
              <w:rPr>
                <w:sz w:val="24"/>
              </w:rPr>
              <w:t>16.6</w:t>
            </w:r>
          </w:p>
        </w:tc>
        <w:tc>
          <w:tcPr>
            <w:tcW w:w="731" w:type="dxa"/>
            <w:vAlign w:val="center"/>
          </w:tcPr>
          <w:p w:rsidR="00B30A9D" w:rsidRPr="00B30A9D" w:rsidRDefault="00B30A9D" w:rsidP="00B30A9D">
            <w:pPr>
              <w:jc w:val="center"/>
              <w:rPr>
                <w:sz w:val="24"/>
              </w:rPr>
            </w:pPr>
            <w:r w:rsidRPr="00B30A9D">
              <w:rPr>
                <w:sz w:val="24"/>
              </w:rPr>
              <w:t>5.7</w:t>
            </w:r>
          </w:p>
        </w:tc>
      </w:tr>
      <w:tr w:rsidR="00B30A9D" w:rsidRPr="00B30A9D" w:rsidTr="00206AD4">
        <w:tc>
          <w:tcPr>
            <w:tcW w:w="5767" w:type="dxa"/>
          </w:tcPr>
          <w:p w:rsidR="00B30A9D" w:rsidRPr="00B30A9D" w:rsidRDefault="00B30A9D" w:rsidP="00B30A9D">
            <w:pPr>
              <w:rPr>
                <w:sz w:val="24"/>
              </w:rPr>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c>
          <w:tcPr>
            <w:tcW w:w="5767" w:type="dxa"/>
          </w:tcPr>
          <w:p w:rsidR="00B30A9D" w:rsidRPr="00B30A9D" w:rsidRDefault="00B30A9D" w:rsidP="00B30A9D">
            <w:pPr>
              <w:rPr>
                <w:sz w:val="24"/>
              </w:rPr>
            </w:pPr>
            <w:r w:rsidRPr="00B30A9D">
              <w:rPr>
                <w:sz w:val="24"/>
              </w:rPr>
              <w:t>Professional counseling is a humanistic and ethical practice that occurs in the context of relationships that promote human development.</w:t>
            </w:r>
          </w:p>
        </w:tc>
        <w:tc>
          <w:tcPr>
            <w:tcW w:w="810" w:type="dxa"/>
            <w:vAlign w:val="center"/>
          </w:tcPr>
          <w:p w:rsidR="00B30A9D" w:rsidRPr="00B30A9D" w:rsidRDefault="00B30A9D" w:rsidP="00B30A9D">
            <w:pPr>
              <w:jc w:val="center"/>
              <w:rPr>
                <w:sz w:val="24"/>
              </w:rPr>
            </w:pPr>
            <w:r w:rsidRPr="00B30A9D">
              <w:rPr>
                <w:sz w:val="24"/>
              </w:rPr>
              <w:t>8</w:t>
            </w:r>
          </w:p>
        </w:tc>
        <w:tc>
          <w:tcPr>
            <w:tcW w:w="1260" w:type="dxa"/>
            <w:vAlign w:val="center"/>
          </w:tcPr>
          <w:p w:rsidR="00B30A9D" w:rsidRPr="00B30A9D" w:rsidRDefault="00B30A9D" w:rsidP="00B30A9D">
            <w:pPr>
              <w:jc w:val="center"/>
              <w:rPr>
                <w:sz w:val="24"/>
              </w:rPr>
            </w:pPr>
            <w:r w:rsidRPr="00B30A9D">
              <w:rPr>
                <w:sz w:val="24"/>
              </w:rPr>
              <w:t>442</w:t>
            </w:r>
          </w:p>
        </w:tc>
        <w:tc>
          <w:tcPr>
            <w:tcW w:w="810" w:type="dxa"/>
            <w:vAlign w:val="center"/>
          </w:tcPr>
          <w:p w:rsidR="00B30A9D" w:rsidRPr="00B30A9D" w:rsidRDefault="00B30A9D" w:rsidP="00B30A9D">
            <w:pPr>
              <w:jc w:val="center"/>
              <w:rPr>
                <w:sz w:val="24"/>
              </w:rPr>
            </w:pPr>
            <w:r w:rsidRPr="00B30A9D">
              <w:rPr>
                <w:sz w:val="24"/>
              </w:rPr>
              <w:t>15.2</w:t>
            </w:r>
          </w:p>
        </w:tc>
        <w:tc>
          <w:tcPr>
            <w:tcW w:w="731" w:type="dxa"/>
            <w:vAlign w:val="center"/>
          </w:tcPr>
          <w:p w:rsidR="00B30A9D" w:rsidRPr="00B30A9D" w:rsidRDefault="00B30A9D" w:rsidP="00B30A9D">
            <w:pPr>
              <w:jc w:val="center"/>
              <w:rPr>
                <w:sz w:val="24"/>
              </w:rPr>
            </w:pPr>
            <w:r w:rsidRPr="00B30A9D">
              <w:rPr>
                <w:sz w:val="24"/>
              </w:rPr>
              <w:t>4.1</w:t>
            </w:r>
          </w:p>
        </w:tc>
      </w:tr>
      <w:tr w:rsidR="00B30A9D" w:rsidRPr="00B30A9D" w:rsidTr="00206AD4">
        <w:tc>
          <w:tcPr>
            <w:tcW w:w="5767" w:type="dxa"/>
          </w:tcPr>
          <w:p w:rsidR="00B30A9D" w:rsidRPr="00B30A9D" w:rsidRDefault="00B30A9D" w:rsidP="00B30A9D">
            <w:pPr>
              <w:spacing w:after="120"/>
            </w:pPr>
          </w:p>
        </w:tc>
        <w:tc>
          <w:tcPr>
            <w:tcW w:w="810" w:type="dxa"/>
            <w:vAlign w:val="center"/>
          </w:tcPr>
          <w:p w:rsidR="00B30A9D" w:rsidRPr="00B30A9D" w:rsidRDefault="00B30A9D" w:rsidP="00B30A9D">
            <w:pPr>
              <w:jc w:val="center"/>
              <w:rPr>
                <w:sz w:val="24"/>
              </w:rPr>
            </w:pPr>
          </w:p>
        </w:tc>
        <w:tc>
          <w:tcPr>
            <w:tcW w:w="1260" w:type="dxa"/>
            <w:vAlign w:val="center"/>
          </w:tcPr>
          <w:p w:rsidR="00B30A9D" w:rsidRPr="00B30A9D" w:rsidRDefault="00B30A9D" w:rsidP="00B30A9D">
            <w:pPr>
              <w:jc w:val="center"/>
              <w:rPr>
                <w:sz w:val="24"/>
              </w:rPr>
            </w:pPr>
          </w:p>
        </w:tc>
        <w:tc>
          <w:tcPr>
            <w:tcW w:w="810" w:type="dxa"/>
            <w:vAlign w:val="center"/>
          </w:tcPr>
          <w:p w:rsidR="00B30A9D" w:rsidRPr="00B30A9D" w:rsidRDefault="00B30A9D" w:rsidP="00B30A9D">
            <w:pPr>
              <w:jc w:val="center"/>
              <w:rPr>
                <w:sz w:val="24"/>
              </w:rPr>
            </w:pPr>
          </w:p>
        </w:tc>
        <w:tc>
          <w:tcPr>
            <w:tcW w:w="731" w:type="dxa"/>
            <w:vAlign w:val="center"/>
          </w:tcPr>
          <w:p w:rsidR="00B30A9D" w:rsidRPr="00B30A9D" w:rsidRDefault="00B30A9D" w:rsidP="00B30A9D">
            <w:pPr>
              <w:jc w:val="center"/>
              <w:rPr>
                <w:sz w:val="24"/>
              </w:rPr>
            </w:pPr>
          </w:p>
        </w:tc>
      </w:tr>
      <w:tr w:rsidR="00B30A9D" w:rsidRPr="00B30A9D" w:rsidTr="00206AD4">
        <w:trPr>
          <w:trHeight w:val="1710"/>
        </w:trPr>
        <w:tc>
          <w:tcPr>
            <w:tcW w:w="5767" w:type="dxa"/>
            <w:tcBorders>
              <w:bottom w:val="single" w:sz="4" w:space="0" w:color="auto"/>
            </w:tcBorders>
          </w:tcPr>
          <w:p w:rsidR="00B30A9D" w:rsidRPr="00B30A9D" w:rsidRDefault="00B30A9D" w:rsidP="00B30A9D">
            <w:pPr>
              <w:spacing w:after="120"/>
              <w:rPr>
                <w:sz w:val="24"/>
                <w:szCs w:val="24"/>
              </w:rPr>
            </w:pPr>
            <w:r w:rsidRPr="00B30A9D">
              <w:rPr>
                <w:sz w:val="24"/>
                <w:szCs w:val="24"/>
              </w:rPr>
              <w:lastRenderedPageBreak/>
              <w:t>Counseling is the application of mental health, psychological, human development, or family systems principles and interventions to help clients adjust their thoughts, feelings, or actions in order to address issues of personal growth, wellness, career development, or pathology.</w:t>
            </w:r>
          </w:p>
        </w:tc>
        <w:tc>
          <w:tcPr>
            <w:tcW w:w="810" w:type="dxa"/>
            <w:tcBorders>
              <w:bottom w:val="single" w:sz="4" w:space="0" w:color="auto"/>
            </w:tcBorders>
            <w:vAlign w:val="center"/>
          </w:tcPr>
          <w:p w:rsidR="00B30A9D" w:rsidRPr="00B30A9D" w:rsidRDefault="00B30A9D" w:rsidP="00B30A9D">
            <w:pPr>
              <w:jc w:val="center"/>
              <w:rPr>
                <w:sz w:val="24"/>
              </w:rPr>
            </w:pPr>
            <w:r w:rsidRPr="00B30A9D">
              <w:rPr>
                <w:sz w:val="24"/>
              </w:rPr>
              <w:t>9</w:t>
            </w:r>
          </w:p>
        </w:tc>
        <w:tc>
          <w:tcPr>
            <w:tcW w:w="1260" w:type="dxa"/>
            <w:tcBorders>
              <w:bottom w:val="single" w:sz="4" w:space="0" w:color="auto"/>
            </w:tcBorders>
            <w:vAlign w:val="center"/>
          </w:tcPr>
          <w:p w:rsidR="00B30A9D" w:rsidRPr="00B30A9D" w:rsidRDefault="00B30A9D" w:rsidP="00B30A9D">
            <w:pPr>
              <w:jc w:val="center"/>
              <w:rPr>
                <w:sz w:val="24"/>
              </w:rPr>
            </w:pPr>
            <w:r w:rsidRPr="00B30A9D">
              <w:rPr>
                <w:sz w:val="24"/>
              </w:rPr>
              <w:t>403</w:t>
            </w:r>
          </w:p>
        </w:tc>
        <w:tc>
          <w:tcPr>
            <w:tcW w:w="810" w:type="dxa"/>
            <w:tcBorders>
              <w:bottom w:val="single" w:sz="4" w:space="0" w:color="auto"/>
            </w:tcBorders>
            <w:vAlign w:val="center"/>
          </w:tcPr>
          <w:p w:rsidR="00B30A9D" w:rsidRPr="00B30A9D" w:rsidRDefault="00B30A9D" w:rsidP="00B30A9D">
            <w:pPr>
              <w:jc w:val="center"/>
              <w:rPr>
                <w:sz w:val="24"/>
              </w:rPr>
            </w:pPr>
            <w:r w:rsidRPr="00B30A9D">
              <w:rPr>
                <w:sz w:val="24"/>
              </w:rPr>
              <w:t>13.9</w:t>
            </w:r>
          </w:p>
        </w:tc>
        <w:tc>
          <w:tcPr>
            <w:tcW w:w="731" w:type="dxa"/>
            <w:tcBorders>
              <w:bottom w:val="single" w:sz="4" w:space="0" w:color="auto"/>
            </w:tcBorders>
            <w:vAlign w:val="center"/>
          </w:tcPr>
          <w:p w:rsidR="00B30A9D" w:rsidRPr="00B30A9D" w:rsidRDefault="00B30A9D" w:rsidP="00B30A9D">
            <w:pPr>
              <w:jc w:val="center"/>
              <w:rPr>
                <w:sz w:val="24"/>
              </w:rPr>
            </w:pPr>
            <w:r w:rsidRPr="00B30A9D">
              <w:rPr>
                <w:sz w:val="24"/>
              </w:rPr>
              <w:t>5.4</w:t>
            </w:r>
          </w:p>
        </w:tc>
      </w:tr>
    </w:tbl>
    <w:p w:rsidR="00B30A9D" w:rsidRPr="00B30A9D" w:rsidRDefault="00B30A9D" w:rsidP="00B30A9D">
      <w:pPr>
        <w:ind w:left="720" w:hanging="720"/>
        <w:rPr>
          <w:sz w:val="24"/>
        </w:rPr>
      </w:pPr>
      <w:r w:rsidRPr="00B30A9D">
        <w:rPr>
          <w:i/>
          <w:sz w:val="24"/>
        </w:rPr>
        <w:t xml:space="preserve">Note. </w:t>
      </w:r>
      <w:r w:rsidRPr="00B30A9D">
        <w:rPr>
          <w:i/>
          <w:sz w:val="24"/>
          <w:vertAlign w:val="superscript"/>
        </w:rPr>
        <w:t>a</w:t>
      </w:r>
      <w:r w:rsidRPr="00B30A9D">
        <w:rPr>
          <w:sz w:val="24"/>
        </w:rPr>
        <w:t xml:space="preserve">Higher aggregate scores and means reflect more positive ratings.  </w:t>
      </w:r>
      <w:r w:rsidRPr="00B30A9D">
        <w:rPr>
          <w:sz w:val="24"/>
          <w:vertAlign w:val="superscript"/>
        </w:rPr>
        <w:t xml:space="preserve">b </w:t>
      </w:r>
      <w:r w:rsidRPr="00B30A9D">
        <w:rPr>
          <w:sz w:val="24"/>
        </w:rPr>
        <w:t xml:space="preserve">Possible range = 174 to 870.  </w:t>
      </w:r>
      <w:r w:rsidRPr="00B30A9D">
        <w:rPr>
          <w:sz w:val="24"/>
          <w:vertAlign w:val="superscript"/>
        </w:rPr>
        <w:t xml:space="preserve">c </w:t>
      </w:r>
      <w:r w:rsidRPr="00B30A9D">
        <w:rPr>
          <w:sz w:val="24"/>
        </w:rPr>
        <w:t xml:space="preserve">Possible range = 6 to 30.  </w:t>
      </w:r>
      <w:r w:rsidRPr="00B30A9D">
        <w:rPr>
          <w:i/>
          <w:sz w:val="24"/>
        </w:rPr>
        <w:t>n</w:t>
      </w:r>
      <w:r w:rsidR="00773331">
        <w:rPr>
          <w:i/>
          <w:sz w:val="24"/>
        </w:rPr>
        <w:t xml:space="preserve"> </w:t>
      </w:r>
      <w:r w:rsidRPr="00B30A9D">
        <w:rPr>
          <w:sz w:val="24"/>
        </w:rPr>
        <w:t>=</w:t>
      </w:r>
      <w:r w:rsidR="00773331">
        <w:rPr>
          <w:sz w:val="24"/>
        </w:rPr>
        <w:t xml:space="preserve"> </w:t>
      </w:r>
      <w:r w:rsidRPr="00B30A9D">
        <w:rPr>
          <w:sz w:val="24"/>
        </w:rPr>
        <w:t>29.</w:t>
      </w:r>
    </w:p>
    <w:p w:rsidR="00B30A9D" w:rsidRDefault="00B30A9D" w:rsidP="008B4CC8">
      <w:pPr>
        <w:pStyle w:val="APAReference"/>
      </w:pPr>
    </w:p>
    <w:p w:rsidR="003E2BEF" w:rsidRDefault="003E2BEF" w:rsidP="008B4CC8">
      <w:pPr>
        <w:pStyle w:val="APAReference"/>
      </w:pPr>
    </w:p>
    <w:p w:rsidR="00E03008" w:rsidRDefault="00E03008">
      <w:pPr>
        <w:overflowPunct/>
        <w:autoSpaceDE/>
        <w:autoSpaceDN/>
        <w:adjustRightInd/>
        <w:textAlignment w:val="auto"/>
      </w:pPr>
    </w:p>
    <w:p w:rsidR="0071122B" w:rsidRPr="0071122B" w:rsidRDefault="0071122B">
      <w:pPr>
        <w:overflowPunct/>
        <w:autoSpaceDE/>
        <w:autoSpaceDN/>
        <w:adjustRightInd/>
        <w:textAlignment w:val="auto"/>
        <w:rPr>
          <w:sz w:val="24"/>
        </w:rPr>
      </w:pPr>
    </w:p>
    <w:p w:rsidR="0071122B" w:rsidRDefault="0071122B">
      <w:pPr>
        <w:overflowPunct/>
        <w:autoSpaceDE/>
        <w:autoSpaceDN/>
        <w:adjustRightInd/>
        <w:textAlignment w:val="auto"/>
        <w:rPr>
          <w:sz w:val="24"/>
        </w:rPr>
      </w:pPr>
      <w:r>
        <w:br w:type="page"/>
      </w:r>
    </w:p>
    <w:p w:rsidR="00E03008" w:rsidRDefault="008005D0" w:rsidP="00E03008">
      <w:pPr>
        <w:pStyle w:val="APAReference"/>
      </w:pPr>
      <w:r>
        <w:lastRenderedPageBreak/>
        <w:t>T</w:t>
      </w:r>
      <w:r w:rsidR="00036172">
        <w:t>able 2</w:t>
      </w:r>
    </w:p>
    <w:p w:rsidR="00F86AF4" w:rsidRPr="00E8018D" w:rsidRDefault="00E20981" w:rsidP="00F86AF4">
      <w:pPr>
        <w:pStyle w:val="APAReference"/>
        <w:rPr>
          <w:i/>
        </w:rPr>
      </w:pPr>
      <w:r>
        <w:rPr>
          <w:i/>
        </w:rPr>
        <w:t>First Round Term Frequency Counts</w:t>
      </w:r>
      <w:r w:rsidR="00C76C91">
        <w:rPr>
          <w:i/>
        </w:rPr>
        <w:t xml:space="preserve">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
        <w:gridCol w:w="2880"/>
        <w:gridCol w:w="1260"/>
        <w:gridCol w:w="1227"/>
        <w:gridCol w:w="1243"/>
        <w:gridCol w:w="1257"/>
        <w:gridCol w:w="795"/>
        <w:gridCol w:w="716"/>
        <w:gridCol w:w="7"/>
      </w:tblGrid>
      <w:tr w:rsidR="00F86AF4" w:rsidTr="00936C88">
        <w:tc>
          <w:tcPr>
            <w:tcW w:w="5374" w:type="dxa"/>
            <w:gridSpan w:val="4"/>
            <w:tcBorders>
              <w:bottom w:val="single" w:sz="4" w:space="0" w:color="auto"/>
            </w:tcBorders>
            <w:vAlign w:val="bottom"/>
          </w:tcPr>
          <w:p w:rsidR="00F86AF4" w:rsidRDefault="00F86AF4" w:rsidP="00936C88">
            <w:pPr>
              <w:pStyle w:val="APAReference"/>
              <w:tabs>
                <w:tab w:val="left" w:pos="2877"/>
              </w:tabs>
              <w:spacing w:line="240" w:lineRule="auto"/>
              <w:ind w:left="0" w:firstLine="0"/>
              <w:contextualSpacing/>
            </w:pPr>
            <w:r>
              <w:t xml:space="preserve">Term      </w:t>
            </w:r>
            <w:r w:rsidR="00936C88">
              <w:t xml:space="preserve"> </w:t>
            </w:r>
            <w:r>
              <w:t xml:space="preserve">                        </w:t>
            </w:r>
            <w:r w:rsidR="00B91369">
              <w:t xml:space="preserve">        </w:t>
            </w:r>
            <w:r>
              <w:t xml:space="preserve"> </w:t>
            </w:r>
            <w:r w:rsidR="008C33DF">
              <w:t xml:space="preserve">      </w:t>
            </w:r>
            <w:r>
              <w:t>Frequency</w:t>
            </w:r>
            <w:r w:rsidR="00466F3E" w:rsidRPr="00466F3E">
              <w:rPr>
                <w:vertAlign w:val="superscript"/>
              </w:rPr>
              <w:t>a</w:t>
            </w:r>
          </w:p>
        </w:tc>
        <w:tc>
          <w:tcPr>
            <w:tcW w:w="1243" w:type="dxa"/>
            <w:tcBorders>
              <w:bottom w:val="single" w:sz="4" w:space="0" w:color="auto"/>
            </w:tcBorders>
            <w:vAlign w:val="bottom"/>
          </w:tcPr>
          <w:p w:rsidR="00F86AF4" w:rsidRDefault="00F86AF4" w:rsidP="001F1BFE">
            <w:pPr>
              <w:pStyle w:val="APAReference"/>
              <w:spacing w:line="240" w:lineRule="auto"/>
              <w:ind w:left="-2242" w:firstLine="0"/>
              <w:contextualSpacing/>
              <w:jc w:val="center"/>
            </w:pPr>
            <w:r>
              <w:t>F</w:t>
            </w:r>
          </w:p>
        </w:tc>
        <w:tc>
          <w:tcPr>
            <w:tcW w:w="1257" w:type="dxa"/>
            <w:tcBorders>
              <w:bottom w:val="single" w:sz="4" w:space="0" w:color="auto"/>
            </w:tcBorders>
            <w:vAlign w:val="bottom"/>
          </w:tcPr>
          <w:p w:rsidR="00F86AF4" w:rsidRDefault="00F86AF4" w:rsidP="001F1BFE">
            <w:pPr>
              <w:pStyle w:val="APAReference"/>
              <w:spacing w:line="240" w:lineRule="auto"/>
              <w:ind w:left="0" w:firstLine="0"/>
              <w:contextualSpacing/>
              <w:jc w:val="center"/>
            </w:pPr>
          </w:p>
        </w:tc>
        <w:tc>
          <w:tcPr>
            <w:tcW w:w="795" w:type="dxa"/>
            <w:tcBorders>
              <w:bottom w:val="single" w:sz="4" w:space="0" w:color="auto"/>
            </w:tcBorders>
            <w:vAlign w:val="bottom"/>
          </w:tcPr>
          <w:p w:rsidR="00F86AF4" w:rsidRDefault="00F86AF4" w:rsidP="001F1BFE">
            <w:pPr>
              <w:pStyle w:val="APAReference"/>
              <w:spacing w:line="240" w:lineRule="auto"/>
              <w:ind w:left="0" w:firstLine="0"/>
              <w:contextualSpacing/>
              <w:jc w:val="center"/>
            </w:pPr>
          </w:p>
        </w:tc>
        <w:tc>
          <w:tcPr>
            <w:tcW w:w="723" w:type="dxa"/>
            <w:gridSpan w:val="2"/>
            <w:tcBorders>
              <w:bottom w:val="single" w:sz="4" w:space="0" w:color="auto"/>
            </w:tcBorders>
            <w:vAlign w:val="bottom"/>
          </w:tcPr>
          <w:p w:rsidR="00F86AF4" w:rsidRDefault="00F86AF4" w:rsidP="001F1BFE">
            <w:pPr>
              <w:pStyle w:val="APAReference"/>
              <w:spacing w:line="240" w:lineRule="auto"/>
              <w:ind w:left="0" w:firstLine="0"/>
              <w:contextualSpacing/>
              <w:jc w:val="center"/>
            </w:pPr>
          </w:p>
        </w:tc>
      </w:tr>
      <w:tr w:rsidR="00F86AF4" w:rsidTr="00936C88">
        <w:tblPrEx>
          <w:tblCellMar>
            <w:left w:w="108" w:type="dxa"/>
            <w:right w:w="108" w:type="dxa"/>
          </w:tblCellMar>
        </w:tblPrEx>
        <w:trPr>
          <w:gridBefore w:val="1"/>
          <w:gridAfter w:val="1"/>
          <w:wBefore w:w="7" w:type="dxa"/>
          <w:wAfter w:w="7" w:type="dxa"/>
        </w:trPr>
        <w:tc>
          <w:tcPr>
            <w:tcW w:w="2880" w:type="dxa"/>
          </w:tcPr>
          <w:p w:rsidR="00F86AF4" w:rsidRDefault="00F86AF4" w:rsidP="00F86AF4">
            <w:pPr>
              <w:pStyle w:val="APAReference"/>
              <w:spacing w:line="240" w:lineRule="auto"/>
              <w:ind w:left="0" w:firstLine="0"/>
            </w:pPr>
            <w:r>
              <w:t>Wellness</w:t>
            </w:r>
          </w:p>
          <w:p w:rsidR="00F86AF4" w:rsidRDefault="00F86AF4" w:rsidP="00F86AF4">
            <w:pPr>
              <w:pStyle w:val="APAReference"/>
              <w:tabs>
                <w:tab w:val="left" w:pos="3417"/>
              </w:tabs>
              <w:spacing w:line="240" w:lineRule="auto"/>
              <w:ind w:left="0" w:firstLine="0"/>
            </w:pPr>
            <w:r>
              <w:t>Empower</w:t>
            </w:r>
          </w:p>
          <w:p w:rsidR="00F86AF4" w:rsidRDefault="00F86AF4" w:rsidP="00F86AF4">
            <w:pPr>
              <w:pStyle w:val="APAReference"/>
              <w:spacing w:line="240" w:lineRule="auto"/>
              <w:ind w:left="0" w:firstLine="0"/>
            </w:pPr>
            <w:r>
              <w:t>Professional</w:t>
            </w:r>
          </w:p>
          <w:p w:rsidR="00F86AF4" w:rsidRDefault="00F86AF4" w:rsidP="00F86AF4">
            <w:pPr>
              <w:pStyle w:val="APAReference"/>
              <w:spacing w:line="240" w:lineRule="auto"/>
              <w:ind w:left="0" w:firstLine="0"/>
            </w:pPr>
            <w:r>
              <w:t>Lifespan</w:t>
            </w:r>
          </w:p>
          <w:p w:rsidR="00F86AF4" w:rsidRDefault="00F86AF4" w:rsidP="00F86AF4">
            <w:pPr>
              <w:pStyle w:val="APAReference"/>
              <w:spacing w:line="240" w:lineRule="auto"/>
              <w:ind w:left="0" w:firstLine="0"/>
            </w:pPr>
            <w:r>
              <w:t>Relationship</w:t>
            </w:r>
          </w:p>
          <w:p w:rsidR="00F86AF4" w:rsidRDefault="00F86AF4" w:rsidP="00F86AF4">
            <w:pPr>
              <w:pStyle w:val="APAReference"/>
              <w:spacing w:line="240" w:lineRule="auto"/>
              <w:ind w:left="0" w:firstLine="0"/>
            </w:pPr>
            <w:r>
              <w:t>Develop</w:t>
            </w:r>
          </w:p>
          <w:p w:rsidR="00F86AF4" w:rsidRDefault="00F86AF4" w:rsidP="00F86AF4">
            <w:pPr>
              <w:pStyle w:val="APAReference"/>
              <w:spacing w:line="240" w:lineRule="auto"/>
              <w:ind w:left="0" w:firstLine="0"/>
            </w:pPr>
            <w:r>
              <w:t>Challenge</w:t>
            </w:r>
          </w:p>
          <w:p w:rsidR="00F86AF4" w:rsidRDefault="00F86AF4" w:rsidP="00F86AF4">
            <w:pPr>
              <w:pStyle w:val="APAReference"/>
              <w:spacing w:line="240" w:lineRule="auto"/>
              <w:ind w:left="0" w:firstLine="0"/>
            </w:pPr>
            <w:r>
              <w:t>Human</w:t>
            </w:r>
          </w:p>
          <w:p w:rsidR="00F86AF4" w:rsidRDefault="00F86AF4" w:rsidP="00F86AF4">
            <w:pPr>
              <w:pStyle w:val="APAReference"/>
              <w:spacing w:line="240" w:lineRule="auto"/>
              <w:ind w:left="0" w:firstLine="0"/>
            </w:pPr>
            <w:r>
              <w:t>Family</w:t>
            </w:r>
          </w:p>
          <w:p w:rsidR="00F86AF4" w:rsidRDefault="00F86AF4" w:rsidP="00F86AF4">
            <w:pPr>
              <w:pStyle w:val="APAReference"/>
              <w:spacing w:line="240" w:lineRule="auto"/>
              <w:ind w:left="0" w:firstLine="0"/>
            </w:pPr>
            <w:r>
              <w:t>Group</w:t>
            </w:r>
          </w:p>
          <w:p w:rsidR="00F86AF4" w:rsidRDefault="00F86AF4" w:rsidP="00F86AF4">
            <w:pPr>
              <w:pStyle w:val="APAReference"/>
              <w:spacing w:line="240" w:lineRule="auto"/>
              <w:ind w:left="0" w:firstLine="0"/>
            </w:pPr>
            <w:r>
              <w:t>Individual</w:t>
            </w:r>
          </w:p>
          <w:p w:rsidR="00F86AF4" w:rsidRDefault="00F86AF4" w:rsidP="00F86AF4">
            <w:pPr>
              <w:pStyle w:val="APAReference"/>
              <w:spacing w:line="240" w:lineRule="auto"/>
              <w:ind w:left="0" w:firstLine="0"/>
            </w:pPr>
            <w:r>
              <w:t>Mental Health</w:t>
            </w:r>
          </w:p>
          <w:p w:rsidR="00F86AF4" w:rsidRDefault="00F86AF4" w:rsidP="00F86AF4">
            <w:pPr>
              <w:pStyle w:val="APAReference"/>
              <w:spacing w:line="240" w:lineRule="auto"/>
              <w:ind w:left="0" w:firstLine="0"/>
            </w:pPr>
            <w:r>
              <w:t>Prevent</w:t>
            </w:r>
          </w:p>
          <w:p w:rsidR="00F86AF4" w:rsidRDefault="00F86AF4" w:rsidP="00F86AF4">
            <w:pPr>
              <w:pStyle w:val="APAReference"/>
              <w:spacing w:line="240" w:lineRule="auto"/>
              <w:ind w:left="0" w:firstLine="0"/>
            </w:pPr>
            <w:r>
              <w:t>Help</w:t>
            </w:r>
          </w:p>
          <w:p w:rsidR="00F86AF4" w:rsidRDefault="00F86AF4" w:rsidP="00F86AF4">
            <w:pPr>
              <w:pStyle w:val="APAReference"/>
              <w:spacing w:line="240" w:lineRule="auto"/>
              <w:ind w:left="0" w:firstLine="0"/>
            </w:pPr>
            <w:r>
              <w:t>Evidence</w:t>
            </w:r>
          </w:p>
          <w:p w:rsidR="00F86AF4" w:rsidRDefault="00F86AF4" w:rsidP="00F86AF4">
            <w:pPr>
              <w:pStyle w:val="APAReference"/>
              <w:spacing w:line="240" w:lineRule="auto"/>
              <w:ind w:left="0" w:firstLine="0"/>
            </w:pPr>
            <w:r>
              <w:t>Educate</w:t>
            </w:r>
          </w:p>
          <w:p w:rsidR="00F86AF4" w:rsidRDefault="00F86AF4" w:rsidP="00F86AF4">
            <w:pPr>
              <w:pStyle w:val="APAReference"/>
              <w:spacing w:line="240" w:lineRule="auto"/>
              <w:ind w:left="0" w:firstLine="0"/>
            </w:pPr>
            <w:r>
              <w:t>Career</w:t>
            </w:r>
          </w:p>
          <w:p w:rsidR="00F86AF4" w:rsidRDefault="00F86AF4" w:rsidP="00F86AF4">
            <w:pPr>
              <w:pStyle w:val="APAReference"/>
              <w:spacing w:line="240" w:lineRule="auto"/>
              <w:ind w:left="0" w:firstLine="0"/>
              <w:rPr>
                <w:i/>
              </w:rPr>
            </w:pPr>
            <w:r>
              <w:t>Culture</w:t>
            </w:r>
          </w:p>
        </w:tc>
        <w:tc>
          <w:tcPr>
            <w:tcW w:w="1260" w:type="dxa"/>
          </w:tcPr>
          <w:p w:rsidR="00F86AF4" w:rsidRPr="00F86AF4" w:rsidRDefault="00F86AF4" w:rsidP="00F86AF4">
            <w:pPr>
              <w:pStyle w:val="APAReference"/>
              <w:spacing w:line="240" w:lineRule="auto"/>
              <w:ind w:left="0" w:firstLine="0"/>
              <w:jc w:val="right"/>
            </w:pPr>
            <w:r w:rsidRPr="00F86AF4">
              <w:t>20</w:t>
            </w:r>
          </w:p>
          <w:p w:rsidR="00F86AF4" w:rsidRPr="00F86AF4" w:rsidRDefault="00F86AF4" w:rsidP="00F86AF4">
            <w:pPr>
              <w:pStyle w:val="APAReference"/>
              <w:spacing w:line="240" w:lineRule="auto"/>
              <w:ind w:left="0" w:firstLine="0"/>
              <w:jc w:val="right"/>
            </w:pPr>
            <w:r w:rsidRPr="00F86AF4">
              <w:t>20</w:t>
            </w:r>
          </w:p>
          <w:p w:rsidR="00F86AF4" w:rsidRDefault="00F86AF4" w:rsidP="00F86AF4">
            <w:pPr>
              <w:pStyle w:val="APAReference"/>
              <w:spacing w:line="240" w:lineRule="auto"/>
              <w:ind w:left="0" w:firstLine="0"/>
              <w:jc w:val="right"/>
            </w:pPr>
            <w:r>
              <w:t>19</w:t>
            </w:r>
          </w:p>
          <w:p w:rsidR="00F86AF4" w:rsidRDefault="00F86AF4" w:rsidP="00F86AF4">
            <w:pPr>
              <w:pStyle w:val="APAReference"/>
              <w:spacing w:line="240" w:lineRule="auto"/>
              <w:ind w:left="0" w:firstLine="0"/>
              <w:jc w:val="right"/>
            </w:pPr>
            <w:r>
              <w:t>16</w:t>
            </w:r>
          </w:p>
          <w:p w:rsidR="00F86AF4" w:rsidRDefault="00F86AF4" w:rsidP="00F86AF4">
            <w:pPr>
              <w:pStyle w:val="APAReference"/>
              <w:spacing w:line="240" w:lineRule="auto"/>
              <w:ind w:left="0" w:firstLine="0"/>
              <w:jc w:val="right"/>
            </w:pPr>
            <w:r>
              <w:t>16</w:t>
            </w:r>
          </w:p>
          <w:p w:rsidR="00F86AF4" w:rsidRDefault="00F86AF4" w:rsidP="00F86AF4">
            <w:pPr>
              <w:pStyle w:val="APAReference"/>
              <w:spacing w:line="240" w:lineRule="auto"/>
              <w:ind w:left="0" w:firstLine="0"/>
              <w:jc w:val="right"/>
            </w:pPr>
            <w:r>
              <w:t>14</w:t>
            </w:r>
          </w:p>
          <w:p w:rsidR="00F86AF4" w:rsidRDefault="00F86AF4" w:rsidP="00F86AF4">
            <w:pPr>
              <w:pStyle w:val="APAReference"/>
              <w:spacing w:line="240" w:lineRule="auto"/>
              <w:ind w:left="0" w:firstLine="0"/>
              <w:jc w:val="right"/>
            </w:pPr>
            <w:r>
              <w:t>10</w:t>
            </w:r>
          </w:p>
          <w:p w:rsidR="00F86AF4" w:rsidRDefault="00F86AF4" w:rsidP="00F86AF4">
            <w:pPr>
              <w:pStyle w:val="APAReference"/>
              <w:spacing w:line="240" w:lineRule="auto"/>
              <w:ind w:left="0" w:firstLine="0"/>
              <w:jc w:val="right"/>
            </w:pPr>
            <w:r>
              <w:t>10</w:t>
            </w:r>
          </w:p>
          <w:p w:rsidR="00F86AF4" w:rsidRDefault="00F86AF4" w:rsidP="00F86AF4">
            <w:pPr>
              <w:pStyle w:val="APAReference"/>
              <w:spacing w:line="240" w:lineRule="auto"/>
              <w:ind w:left="0" w:firstLine="0"/>
              <w:jc w:val="right"/>
            </w:pPr>
            <w:r>
              <w:t>9</w:t>
            </w:r>
          </w:p>
          <w:p w:rsidR="00F86AF4" w:rsidRDefault="00F86AF4" w:rsidP="00F86AF4">
            <w:pPr>
              <w:pStyle w:val="APAReference"/>
              <w:spacing w:line="240" w:lineRule="auto"/>
              <w:ind w:left="0" w:firstLine="0"/>
              <w:jc w:val="right"/>
            </w:pPr>
            <w:r>
              <w:t>9</w:t>
            </w:r>
          </w:p>
          <w:p w:rsidR="00F86AF4" w:rsidRDefault="00F86AF4" w:rsidP="00F86AF4">
            <w:pPr>
              <w:pStyle w:val="APAReference"/>
              <w:spacing w:line="240" w:lineRule="auto"/>
              <w:ind w:left="0" w:firstLine="0"/>
              <w:jc w:val="right"/>
            </w:pPr>
            <w:r>
              <w:t>8</w:t>
            </w:r>
          </w:p>
          <w:p w:rsidR="00F86AF4" w:rsidRDefault="00F86AF4" w:rsidP="00F86AF4">
            <w:pPr>
              <w:pStyle w:val="APAReference"/>
              <w:spacing w:line="240" w:lineRule="auto"/>
              <w:ind w:left="0" w:firstLine="0"/>
              <w:jc w:val="right"/>
            </w:pPr>
            <w:r>
              <w:t>7</w:t>
            </w:r>
          </w:p>
          <w:p w:rsidR="00F86AF4" w:rsidRDefault="00F86AF4" w:rsidP="00F86AF4">
            <w:pPr>
              <w:pStyle w:val="APAReference"/>
              <w:spacing w:line="240" w:lineRule="auto"/>
              <w:ind w:left="0" w:firstLine="0"/>
              <w:jc w:val="right"/>
            </w:pPr>
            <w:r>
              <w:t>6</w:t>
            </w:r>
          </w:p>
          <w:p w:rsidR="00F86AF4" w:rsidRDefault="00F86AF4" w:rsidP="00F86AF4">
            <w:pPr>
              <w:pStyle w:val="APAReference"/>
              <w:spacing w:line="240" w:lineRule="auto"/>
              <w:ind w:left="0" w:firstLine="0"/>
              <w:jc w:val="right"/>
            </w:pPr>
            <w:r>
              <w:t>6</w:t>
            </w:r>
          </w:p>
          <w:p w:rsidR="00F86AF4" w:rsidRDefault="00F86AF4" w:rsidP="00F86AF4">
            <w:pPr>
              <w:pStyle w:val="APAReference"/>
              <w:spacing w:line="240" w:lineRule="auto"/>
              <w:ind w:left="0" w:firstLine="0"/>
              <w:jc w:val="right"/>
            </w:pPr>
            <w:r>
              <w:t>5</w:t>
            </w:r>
          </w:p>
          <w:p w:rsidR="00F86AF4" w:rsidRDefault="00F86AF4" w:rsidP="00F86AF4">
            <w:pPr>
              <w:pStyle w:val="APAReference"/>
              <w:spacing w:line="240" w:lineRule="auto"/>
              <w:ind w:left="0" w:firstLine="0"/>
              <w:jc w:val="right"/>
            </w:pPr>
            <w:r>
              <w:t>5</w:t>
            </w:r>
          </w:p>
          <w:p w:rsidR="00F86AF4" w:rsidRDefault="00F86AF4" w:rsidP="00F86AF4">
            <w:pPr>
              <w:pStyle w:val="APAReference"/>
              <w:spacing w:line="240" w:lineRule="auto"/>
              <w:ind w:left="0" w:firstLine="0"/>
              <w:jc w:val="right"/>
            </w:pPr>
            <w:r>
              <w:t>4</w:t>
            </w:r>
          </w:p>
          <w:p w:rsidR="00F86AF4" w:rsidRPr="00F86AF4" w:rsidRDefault="00F86AF4" w:rsidP="00936C88">
            <w:pPr>
              <w:pStyle w:val="APAReference"/>
              <w:spacing w:line="240" w:lineRule="auto"/>
              <w:ind w:left="0" w:firstLine="0"/>
              <w:jc w:val="right"/>
            </w:pPr>
            <w:r>
              <w:t>3</w:t>
            </w:r>
          </w:p>
        </w:tc>
        <w:tc>
          <w:tcPr>
            <w:tcW w:w="5238" w:type="dxa"/>
            <w:gridSpan w:val="5"/>
          </w:tcPr>
          <w:p w:rsidR="00F86AF4" w:rsidRPr="00F86AF4" w:rsidRDefault="00F86AF4" w:rsidP="00F86AF4">
            <w:pPr>
              <w:pStyle w:val="APAReference"/>
              <w:spacing w:line="240" w:lineRule="auto"/>
              <w:ind w:left="0" w:firstLine="0"/>
            </w:pPr>
          </w:p>
        </w:tc>
      </w:tr>
    </w:tbl>
    <w:p w:rsidR="00936C88" w:rsidRDefault="00466F3E" w:rsidP="00936C88">
      <w:pPr>
        <w:pStyle w:val="APAReference"/>
        <w:pBdr>
          <w:top w:val="single" w:sz="4" w:space="1" w:color="auto"/>
        </w:pBdr>
        <w:spacing w:line="240" w:lineRule="auto"/>
        <w:ind w:left="0" w:firstLine="0"/>
      </w:pPr>
      <w:r>
        <w:rPr>
          <w:i/>
        </w:rPr>
        <w:t xml:space="preserve">Note. </w:t>
      </w:r>
      <w:r w:rsidRPr="00466F3E">
        <w:rPr>
          <w:vertAlign w:val="superscript"/>
        </w:rPr>
        <w:t>a</w:t>
      </w:r>
      <w:r>
        <w:t>The number of delegates listing the term as commonly occ</w:t>
      </w:r>
      <w:r w:rsidR="007964C5">
        <w:t>urring within</w:t>
      </w:r>
      <w:r w:rsidR="00936C88">
        <w:t xml:space="preserve"> the first round</w:t>
      </w:r>
    </w:p>
    <w:p w:rsidR="00F213AB" w:rsidRDefault="00936C88" w:rsidP="00936C88">
      <w:pPr>
        <w:pStyle w:val="APAReference"/>
        <w:pBdr>
          <w:top w:val="single" w:sz="4" w:space="1" w:color="auto"/>
        </w:pBdr>
        <w:spacing w:line="240" w:lineRule="auto"/>
        <w:ind w:left="0" w:firstLine="0"/>
      </w:pPr>
      <w:r>
        <w:t xml:space="preserve">           </w:t>
      </w:r>
      <w:r w:rsidR="00466F3E">
        <w:t>definitions.</w:t>
      </w:r>
    </w:p>
    <w:p w:rsidR="00F213AB" w:rsidRDefault="00F213AB" w:rsidP="00936C88">
      <w:pPr>
        <w:pStyle w:val="APAReference"/>
        <w:pBdr>
          <w:top w:val="single" w:sz="4" w:space="1" w:color="auto"/>
        </w:pBdr>
        <w:spacing w:line="240" w:lineRule="auto"/>
        <w:ind w:left="0" w:firstLine="0"/>
      </w:pPr>
    </w:p>
    <w:p w:rsidR="00F213AB" w:rsidRDefault="00F213AB" w:rsidP="00936C88">
      <w:pPr>
        <w:pStyle w:val="APAReference"/>
        <w:pBdr>
          <w:top w:val="single" w:sz="4" w:space="1" w:color="auto"/>
        </w:pBdr>
        <w:spacing w:line="240" w:lineRule="auto"/>
        <w:ind w:left="0" w:firstLine="0"/>
      </w:pPr>
    </w:p>
    <w:p w:rsidR="00F213AB" w:rsidRDefault="00F213AB" w:rsidP="00936C88">
      <w:pPr>
        <w:pStyle w:val="APAReference"/>
        <w:pBdr>
          <w:top w:val="single" w:sz="4" w:space="1" w:color="auto"/>
        </w:pBdr>
        <w:spacing w:line="240" w:lineRule="auto"/>
        <w:ind w:left="0" w:firstLine="0"/>
      </w:pPr>
    </w:p>
    <w:p w:rsidR="00F213AB" w:rsidRDefault="00F213AB" w:rsidP="00F213AB">
      <w:pPr>
        <w:pStyle w:val="APAReference"/>
      </w:pPr>
      <w:r>
        <w:br w:type="page"/>
      </w:r>
      <w:r w:rsidR="00466F3E">
        <w:lastRenderedPageBreak/>
        <w:t xml:space="preserve"> </w:t>
      </w:r>
      <w:r w:rsidR="00466F3E">
        <w:rPr>
          <w:vertAlign w:val="superscript"/>
        </w:rPr>
        <w:t xml:space="preserve">  </w:t>
      </w:r>
      <w:r w:rsidR="00D03A9F">
        <w:t>Table 3</w:t>
      </w:r>
    </w:p>
    <w:p w:rsidR="00F213AB" w:rsidRPr="00E8018D" w:rsidRDefault="00D03A9F" w:rsidP="00F213AB">
      <w:pPr>
        <w:pStyle w:val="APAReference"/>
        <w:rPr>
          <w:i/>
        </w:rPr>
      </w:pPr>
      <w:r>
        <w:rPr>
          <w:i/>
        </w:rPr>
        <w:t>Second</w:t>
      </w:r>
      <w:r w:rsidR="00F213AB">
        <w:rPr>
          <w:i/>
        </w:rPr>
        <w:t xml:space="preserve"> Round Delphi Results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45"/>
        <w:gridCol w:w="737"/>
        <w:gridCol w:w="1230"/>
        <w:gridCol w:w="650"/>
        <w:gridCol w:w="650"/>
      </w:tblGrid>
      <w:tr w:rsidR="00F213AB" w:rsidTr="00F5597F">
        <w:trPr>
          <w:trHeight w:val="537"/>
        </w:trPr>
        <w:tc>
          <w:tcPr>
            <w:tcW w:w="3645" w:type="dxa"/>
            <w:tcBorders>
              <w:top w:val="single" w:sz="4" w:space="0" w:color="auto"/>
              <w:bottom w:val="single" w:sz="4" w:space="0" w:color="auto"/>
            </w:tcBorders>
            <w:vAlign w:val="bottom"/>
          </w:tcPr>
          <w:p w:rsidR="00F213AB" w:rsidRDefault="00F213AB" w:rsidP="001F1BFE">
            <w:pPr>
              <w:pStyle w:val="APAReference"/>
              <w:spacing w:line="240" w:lineRule="auto"/>
              <w:ind w:left="0" w:firstLine="0"/>
              <w:contextualSpacing/>
              <w:jc w:val="center"/>
            </w:pPr>
            <w:r>
              <w:t>Entry</w:t>
            </w:r>
          </w:p>
        </w:tc>
        <w:tc>
          <w:tcPr>
            <w:tcW w:w="737" w:type="dxa"/>
            <w:tcBorders>
              <w:top w:val="single" w:sz="4" w:space="0" w:color="auto"/>
              <w:bottom w:val="single" w:sz="4" w:space="0" w:color="auto"/>
            </w:tcBorders>
            <w:vAlign w:val="bottom"/>
          </w:tcPr>
          <w:p w:rsidR="00F213AB" w:rsidRDefault="00F213AB" w:rsidP="001F1BFE">
            <w:pPr>
              <w:pStyle w:val="APAReference"/>
              <w:spacing w:line="240" w:lineRule="auto"/>
              <w:ind w:left="0" w:firstLine="0"/>
              <w:contextualSpacing/>
              <w:jc w:val="center"/>
            </w:pPr>
            <w:r>
              <w:t>Rank</w:t>
            </w:r>
          </w:p>
        </w:tc>
        <w:tc>
          <w:tcPr>
            <w:tcW w:w="1230" w:type="dxa"/>
            <w:tcBorders>
              <w:top w:val="single" w:sz="4" w:space="0" w:color="auto"/>
              <w:bottom w:val="single" w:sz="4" w:space="0" w:color="auto"/>
            </w:tcBorders>
            <w:vAlign w:val="bottom"/>
          </w:tcPr>
          <w:p w:rsidR="00F213AB" w:rsidRDefault="00F213AB" w:rsidP="001F1BFE">
            <w:pPr>
              <w:pStyle w:val="APAReference"/>
              <w:spacing w:line="240" w:lineRule="auto"/>
              <w:ind w:left="0" w:firstLine="0"/>
              <w:contextualSpacing/>
              <w:jc w:val="center"/>
            </w:pPr>
            <w:r>
              <w:t>Aggregate Score</w:t>
            </w:r>
            <w:r w:rsidRPr="0010708F">
              <w:rPr>
                <w:vertAlign w:val="superscript"/>
              </w:rPr>
              <w:t>a</w:t>
            </w:r>
            <w:r>
              <w:rPr>
                <w:vertAlign w:val="superscript"/>
              </w:rPr>
              <w:t>,b</w:t>
            </w:r>
          </w:p>
        </w:tc>
        <w:tc>
          <w:tcPr>
            <w:tcW w:w="650" w:type="dxa"/>
            <w:tcBorders>
              <w:top w:val="single" w:sz="4" w:space="0" w:color="auto"/>
              <w:bottom w:val="single" w:sz="4" w:space="0" w:color="auto"/>
            </w:tcBorders>
            <w:vAlign w:val="bottom"/>
          </w:tcPr>
          <w:p w:rsidR="00F213AB" w:rsidRDefault="00F213AB" w:rsidP="001F1BFE">
            <w:pPr>
              <w:pStyle w:val="APAReference"/>
              <w:spacing w:line="240" w:lineRule="auto"/>
              <w:ind w:left="0" w:firstLine="0"/>
              <w:contextualSpacing/>
              <w:jc w:val="center"/>
            </w:pPr>
            <w:r>
              <w:t>M</w:t>
            </w:r>
            <w:r w:rsidRPr="0010708F">
              <w:rPr>
                <w:vertAlign w:val="superscript"/>
              </w:rPr>
              <w:t>a</w:t>
            </w:r>
            <w:r w:rsidR="00196FD0">
              <w:rPr>
                <w:vertAlign w:val="superscript"/>
              </w:rPr>
              <w:t>,c</w:t>
            </w:r>
          </w:p>
        </w:tc>
        <w:tc>
          <w:tcPr>
            <w:tcW w:w="650" w:type="dxa"/>
            <w:tcBorders>
              <w:top w:val="single" w:sz="4" w:space="0" w:color="auto"/>
              <w:bottom w:val="single" w:sz="4" w:space="0" w:color="auto"/>
            </w:tcBorders>
            <w:vAlign w:val="bottom"/>
          </w:tcPr>
          <w:p w:rsidR="00F213AB" w:rsidRDefault="00F213AB" w:rsidP="001F1BFE">
            <w:pPr>
              <w:pStyle w:val="APAReference"/>
              <w:spacing w:line="240" w:lineRule="auto"/>
              <w:ind w:left="0" w:firstLine="0"/>
              <w:contextualSpacing/>
              <w:jc w:val="center"/>
            </w:pPr>
            <w:r>
              <w:t>SD</w:t>
            </w:r>
          </w:p>
        </w:tc>
      </w:tr>
      <w:tr w:rsidR="005E475F" w:rsidTr="00F5597F">
        <w:trPr>
          <w:trHeight w:val="283"/>
        </w:trPr>
        <w:tc>
          <w:tcPr>
            <w:tcW w:w="3645" w:type="dxa"/>
            <w:tcBorders>
              <w:top w:val="single" w:sz="4" w:space="0" w:color="auto"/>
            </w:tcBorders>
          </w:tcPr>
          <w:p w:rsidR="005E475F" w:rsidRPr="00115EFC" w:rsidRDefault="005E475F" w:rsidP="001F1BFE">
            <w:pPr>
              <w:pStyle w:val="APAReference"/>
              <w:spacing w:line="240" w:lineRule="auto"/>
              <w:ind w:left="0" w:firstLine="0"/>
            </w:pPr>
          </w:p>
        </w:tc>
        <w:tc>
          <w:tcPr>
            <w:tcW w:w="737" w:type="dxa"/>
            <w:tcBorders>
              <w:top w:val="single" w:sz="4" w:space="0" w:color="auto"/>
            </w:tcBorders>
            <w:vAlign w:val="center"/>
          </w:tcPr>
          <w:p w:rsidR="005E475F" w:rsidRDefault="005E475F" w:rsidP="001F1BFE">
            <w:pPr>
              <w:pStyle w:val="APAReference"/>
              <w:spacing w:line="240" w:lineRule="auto"/>
              <w:ind w:left="0" w:firstLine="0"/>
              <w:jc w:val="center"/>
            </w:pPr>
          </w:p>
        </w:tc>
        <w:tc>
          <w:tcPr>
            <w:tcW w:w="1230" w:type="dxa"/>
            <w:tcBorders>
              <w:top w:val="single" w:sz="4" w:space="0" w:color="auto"/>
            </w:tcBorders>
            <w:vAlign w:val="center"/>
          </w:tcPr>
          <w:p w:rsidR="005E475F" w:rsidRDefault="005E475F" w:rsidP="001F1BFE">
            <w:pPr>
              <w:pStyle w:val="APAReference"/>
              <w:spacing w:line="240" w:lineRule="auto"/>
              <w:ind w:left="0" w:firstLine="0"/>
              <w:jc w:val="center"/>
            </w:pPr>
          </w:p>
        </w:tc>
        <w:tc>
          <w:tcPr>
            <w:tcW w:w="650" w:type="dxa"/>
            <w:tcBorders>
              <w:top w:val="single" w:sz="4" w:space="0" w:color="auto"/>
            </w:tcBorders>
            <w:vAlign w:val="center"/>
          </w:tcPr>
          <w:p w:rsidR="005E475F" w:rsidRDefault="005E475F" w:rsidP="001F1BFE">
            <w:pPr>
              <w:pStyle w:val="APAReference"/>
              <w:spacing w:line="240" w:lineRule="auto"/>
              <w:ind w:left="0" w:firstLine="0"/>
              <w:jc w:val="center"/>
            </w:pPr>
          </w:p>
        </w:tc>
        <w:tc>
          <w:tcPr>
            <w:tcW w:w="650" w:type="dxa"/>
            <w:tcBorders>
              <w:top w:val="single" w:sz="4" w:space="0" w:color="auto"/>
            </w:tcBorders>
            <w:vAlign w:val="center"/>
          </w:tcPr>
          <w:p w:rsidR="005E475F" w:rsidRDefault="005E475F" w:rsidP="001F1BFE">
            <w:pPr>
              <w:pStyle w:val="APAReference"/>
              <w:spacing w:line="240" w:lineRule="auto"/>
              <w:ind w:left="0" w:firstLine="0"/>
              <w:jc w:val="center"/>
            </w:pPr>
          </w:p>
        </w:tc>
      </w:tr>
      <w:tr w:rsidR="005E475F" w:rsidTr="00F5597F">
        <w:trPr>
          <w:trHeight w:val="283"/>
        </w:trPr>
        <w:tc>
          <w:tcPr>
            <w:tcW w:w="3645" w:type="dxa"/>
          </w:tcPr>
          <w:p w:rsidR="00834977" w:rsidRPr="005E475F" w:rsidRDefault="00834977" w:rsidP="00834977">
            <w:pPr>
              <w:overflowPunct/>
              <w:autoSpaceDE/>
              <w:autoSpaceDN/>
              <w:adjustRightInd/>
              <w:textAlignment w:val="auto"/>
              <w:rPr>
                <w:color w:val="333333"/>
                <w:sz w:val="24"/>
                <w:szCs w:val="24"/>
              </w:rPr>
            </w:pPr>
            <w:r w:rsidRPr="005E475F">
              <w:rPr>
                <w:color w:val="333333"/>
                <w:sz w:val="24"/>
                <w:szCs w:val="24"/>
              </w:rPr>
              <w:t>Counseling involves professional relationships designed to assist individuals, families and groups toward mental health, wellness, educational and career goals.</w:t>
            </w:r>
          </w:p>
          <w:p w:rsidR="005E475F" w:rsidRPr="00115EFC" w:rsidRDefault="005E475F" w:rsidP="00834977">
            <w:pPr>
              <w:overflowPunct/>
              <w:autoSpaceDE/>
              <w:autoSpaceDN/>
              <w:adjustRightInd/>
              <w:textAlignment w:val="auto"/>
            </w:pPr>
          </w:p>
        </w:tc>
        <w:tc>
          <w:tcPr>
            <w:tcW w:w="737" w:type="dxa"/>
            <w:vAlign w:val="center"/>
          </w:tcPr>
          <w:p w:rsidR="005E475F" w:rsidRDefault="00834977" w:rsidP="001F1BFE">
            <w:pPr>
              <w:pStyle w:val="APAReference"/>
              <w:spacing w:line="240" w:lineRule="auto"/>
              <w:ind w:left="0" w:firstLine="0"/>
              <w:jc w:val="center"/>
            </w:pPr>
            <w:r>
              <w:t>1</w:t>
            </w:r>
          </w:p>
        </w:tc>
        <w:tc>
          <w:tcPr>
            <w:tcW w:w="1230" w:type="dxa"/>
            <w:vAlign w:val="center"/>
          </w:tcPr>
          <w:p w:rsidR="005E475F" w:rsidRDefault="00B1133D" w:rsidP="001F1BFE">
            <w:pPr>
              <w:pStyle w:val="APAReference"/>
              <w:spacing w:line="240" w:lineRule="auto"/>
              <w:ind w:left="0" w:firstLine="0"/>
              <w:jc w:val="center"/>
            </w:pPr>
            <w:r>
              <w:t>651</w:t>
            </w:r>
          </w:p>
        </w:tc>
        <w:tc>
          <w:tcPr>
            <w:tcW w:w="650" w:type="dxa"/>
            <w:vAlign w:val="center"/>
          </w:tcPr>
          <w:p w:rsidR="005E475F" w:rsidRDefault="00841548" w:rsidP="001F1BFE">
            <w:pPr>
              <w:pStyle w:val="APAReference"/>
              <w:spacing w:line="240" w:lineRule="auto"/>
              <w:ind w:left="0" w:firstLine="0"/>
              <w:jc w:val="center"/>
            </w:pPr>
            <w:r>
              <w:t>24.1</w:t>
            </w:r>
          </w:p>
        </w:tc>
        <w:tc>
          <w:tcPr>
            <w:tcW w:w="650" w:type="dxa"/>
            <w:vAlign w:val="center"/>
          </w:tcPr>
          <w:p w:rsidR="005E475F" w:rsidRDefault="00841548" w:rsidP="001F1BFE">
            <w:pPr>
              <w:pStyle w:val="APAReference"/>
              <w:spacing w:line="240" w:lineRule="auto"/>
              <w:ind w:left="0" w:firstLine="0"/>
              <w:jc w:val="center"/>
            </w:pPr>
            <w:r>
              <w:t>6.8</w:t>
            </w:r>
          </w:p>
        </w:tc>
      </w:tr>
      <w:tr w:rsidR="005E475F" w:rsidTr="00F5597F">
        <w:trPr>
          <w:trHeight w:val="283"/>
        </w:trPr>
        <w:tc>
          <w:tcPr>
            <w:tcW w:w="3645" w:type="dxa"/>
          </w:tcPr>
          <w:p w:rsidR="00834977" w:rsidRDefault="00834977" w:rsidP="00834977">
            <w:pPr>
              <w:overflowPunct/>
              <w:autoSpaceDE/>
              <w:autoSpaceDN/>
              <w:adjustRightInd/>
              <w:textAlignment w:val="auto"/>
              <w:rPr>
                <w:color w:val="333333"/>
                <w:sz w:val="24"/>
                <w:szCs w:val="24"/>
              </w:rPr>
            </w:pPr>
            <w:r w:rsidRPr="005E475F">
              <w:rPr>
                <w:color w:val="333333"/>
                <w:sz w:val="24"/>
                <w:szCs w:val="24"/>
              </w:rPr>
              <w:t>Counseling — a profession that empowers people to make healthy choices when dealing with life's challenges.</w:t>
            </w:r>
          </w:p>
          <w:p w:rsidR="005E475F" w:rsidRPr="00115EFC" w:rsidRDefault="005E475F" w:rsidP="00834977">
            <w:pPr>
              <w:overflowPunct/>
              <w:autoSpaceDE/>
              <w:autoSpaceDN/>
              <w:adjustRightInd/>
              <w:textAlignment w:val="auto"/>
            </w:pPr>
          </w:p>
        </w:tc>
        <w:tc>
          <w:tcPr>
            <w:tcW w:w="737" w:type="dxa"/>
            <w:vAlign w:val="center"/>
          </w:tcPr>
          <w:p w:rsidR="005E475F" w:rsidRDefault="00834977" w:rsidP="001F1BFE">
            <w:pPr>
              <w:pStyle w:val="APAReference"/>
              <w:spacing w:line="240" w:lineRule="auto"/>
              <w:ind w:left="0" w:firstLine="0"/>
              <w:jc w:val="center"/>
            </w:pPr>
            <w:r>
              <w:t>2</w:t>
            </w:r>
          </w:p>
        </w:tc>
        <w:tc>
          <w:tcPr>
            <w:tcW w:w="1230" w:type="dxa"/>
            <w:vAlign w:val="center"/>
          </w:tcPr>
          <w:p w:rsidR="005E475F" w:rsidRDefault="00B1133D" w:rsidP="001F1BFE">
            <w:pPr>
              <w:pStyle w:val="APAReference"/>
              <w:spacing w:line="240" w:lineRule="auto"/>
              <w:ind w:left="0" w:firstLine="0"/>
              <w:jc w:val="center"/>
            </w:pPr>
            <w:r>
              <w:t>618</w:t>
            </w:r>
          </w:p>
        </w:tc>
        <w:tc>
          <w:tcPr>
            <w:tcW w:w="650" w:type="dxa"/>
            <w:vAlign w:val="center"/>
          </w:tcPr>
          <w:p w:rsidR="005E475F" w:rsidRDefault="00841548" w:rsidP="001F1BFE">
            <w:pPr>
              <w:pStyle w:val="APAReference"/>
              <w:spacing w:line="240" w:lineRule="auto"/>
              <w:ind w:left="0" w:firstLine="0"/>
              <w:jc w:val="center"/>
            </w:pPr>
            <w:r>
              <w:t>22.9</w:t>
            </w:r>
          </w:p>
        </w:tc>
        <w:tc>
          <w:tcPr>
            <w:tcW w:w="650" w:type="dxa"/>
            <w:vAlign w:val="center"/>
          </w:tcPr>
          <w:p w:rsidR="005E475F" w:rsidRDefault="00841548" w:rsidP="001F1BFE">
            <w:pPr>
              <w:pStyle w:val="APAReference"/>
              <w:spacing w:line="240" w:lineRule="auto"/>
              <w:ind w:left="0" w:firstLine="0"/>
              <w:jc w:val="center"/>
            </w:pPr>
            <w:r>
              <w:t>6.4</w:t>
            </w:r>
          </w:p>
        </w:tc>
      </w:tr>
      <w:tr w:rsidR="005E475F" w:rsidTr="00F5597F">
        <w:trPr>
          <w:trHeight w:val="283"/>
        </w:trPr>
        <w:tc>
          <w:tcPr>
            <w:tcW w:w="3645" w:type="dxa"/>
          </w:tcPr>
          <w:p w:rsidR="00834977" w:rsidRPr="005E475F" w:rsidRDefault="00834977" w:rsidP="00834977">
            <w:pPr>
              <w:overflowPunct/>
              <w:autoSpaceDE/>
              <w:autoSpaceDN/>
              <w:adjustRightInd/>
              <w:textAlignment w:val="auto"/>
              <w:rPr>
                <w:color w:val="333333"/>
                <w:sz w:val="24"/>
                <w:szCs w:val="24"/>
              </w:rPr>
            </w:pPr>
            <w:r w:rsidRPr="005E475F">
              <w:rPr>
                <w:color w:val="333333"/>
                <w:sz w:val="24"/>
                <w:szCs w:val="24"/>
              </w:rPr>
              <w:t>An educational and/or therapeutic process empowering and assisting people toward well-being and lifelong mental health, academic, and career goals.</w:t>
            </w:r>
          </w:p>
          <w:p w:rsidR="005E475F" w:rsidRPr="00115EFC" w:rsidRDefault="005E475F" w:rsidP="00834977">
            <w:pPr>
              <w:overflowPunct/>
              <w:autoSpaceDE/>
              <w:autoSpaceDN/>
              <w:adjustRightInd/>
              <w:textAlignment w:val="auto"/>
            </w:pPr>
          </w:p>
        </w:tc>
        <w:tc>
          <w:tcPr>
            <w:tcW w:w="737" w:type="dxa"/>
            <w:vAlign w:val="center"/>
          </w:tcPr>
          <w:p w:rsidR="005E475F" w:rsidRDefault="00834977" w:rsidP="001F1BFE">
            <w:pPr>
              <w:pStyle w:val="APAReference"/>
              <w:spacing w:line="240" w:lineRule="auto"/>
              <w:ind w:left="0" w:firstLine="0"/>
              <w:jc w:val="center"/>
            </w:pPr>
            <w:r>
              <w:t>3</w:t>
            </w:r>
          </w:p>
        </w:tc>
        <w:tc>
          <w:tcPr>
            <w:tcW w:w="1230" w:type="dxa"/>
            <w:vAlign w:val="center"/>
          </w:tcPr>
          <w:p w:rsidR="005E475F" w:rsidRDefault="00B1133D" w:rsidP="001F1BFE">
            <w:pPr>
              <w:pStyle w:val="APAReference"/>
              <w:spacing w:line="240" w:lineRule="auto"/>
              <w:ind w:left="0" w:firstLine="0"/>
              <w:jc w:val="center"/>
            </w:pPr>
            <w:r>
              <w:t>611</w:t>
            </w:r>
          </w:p>
        </w:tc>
        <w:tc>
          <w:tcPr>
            <w:tcW w:w="650" w:type="dxa"/>
            <w:vAlign w:val="center"/>
          </w:tcPr>
          <w:p w:rsidR="005E475F" w:rsidRDefault="007907B8" w:rsidP="001F1BFE">
            <w:pPr>
              <w:pStyle w:val="APAReference"/>
              <w:spacing w:line="240" w:lineRule="auto"/>
              <w:ind w:left="0" w:firstLine="0"/>
              <w:jc w:val="center"/>
            </w:pPr>
            <w:r>
              <w:t>2</w:t>
            </w:r>
            <w:r w:rsidR="00841548">
              <w:t>2.6</w:t>
            </w:r>
          </w:p>
        </w:tc>
        <w:tc>
          <w:tcPr>
            <w:tcW w:w="650" w:type="dxa"/>
            <w:vAlign w:val="center"/>
          </w:tcPr>
          <w:p w:rsidR="005E475F" w:rsidRDefault="00841548" w:rsidP="001F1BFE">
            <w:pPr>
              <w:pStyle w:val="APAReference"/>
              <w:spacing w:line="240" w:lineRule="auto"/>
              <w:ind w:left="0" w:firstLine="0"/>
              <w:jc w:val="center"/>
            </w:pPr>
            <w:r>
              <w:t>5.5</w:t>
            </w:r>
          </w:p>
        </w:tc>
      </w:tr>
      <w:tr w:rsidR="00F213AB" w:rsidTr="00F5597F">
        <w:trPr>
          <w:trHeight w:val="283"/>
        </w:trPr>
        <w:tc>
          <w:tcPr>
            <w:tcW w:w="3645" w:type="dxa"/>
          </w:tcPr>
          <w:p w:rsidR="00F213AB" w:rsidRPr="00115EFC" w:rsidRDefault="005E475F" w:rsidP="001F1BFE">
            <w:pPr>
              <w:pStyle w:val="APAReference"/>
              <w:spacing w:line="240" w:lineRule="auto"/>
              <w:ind w:left="0" w:firstLine="0"/>
            </w:pPr>
            <w:r w:rsidRPr="005E475F">
              <w:rPr>
                <w:color w:val="333333"/>
                <w:szCs w:val="24"/>
              </w:rPr>
              <w:t>Counseling is a professional relationship, established by</w:t>
            </w:r>
            <w:r>
              <w:rPr>
                <w:color w:val="333333"/>
                <w:szCs w:val="24"/>
              </w:rPr>
              <w:t xml:space="preserve"> </w:t>
            </w:r>
            <w:r w:rsidRPr="005E475F">
              <w:rPr>
                <w:color w:val="333333"/>
                <w:szCs w:val="24"/>
              </w:rPr>
              <w:t>professional counselors, with individuals, families, and groups, to assist and empower others to address challenges in education, career development, mental health, and wellness across the lifespan.</w:t>
            </w:r>
          </w:p>
        </w:tc>
        <w:tc>
          <w:tcPr>
            <w:tcW w:w="737" w:type="dxa"/>
            <w:vAlign w:val="center"/>
          </w:tcPr>
          <w:p w:rsidR="00F213AB" w:rsidRDefault="00834977" w:rsidP="001F1BFE">
            <w:pPr>
              <w:pStyle w:val="APAReference"/>
              <w:spacing w:line="240" w:lineRule="auto"/>
              <w:ind w:left="0" w:firstLine="0"/>
              <w:jc w:val="center"/>
            </w:pPr>
            <w:r>
              <w:t>4</w:t>
            </w:r>
          </w:p>
        </w:tc>
        <w:tc>
          <w:tcPr>
            <w:tcW w:w="1230" w:type="dxa"/>
            <w:vAlign w:val="center"/>
          </w:tcPr>
          <w:p w:rsidR="00F213AB" w:rsidRDefault="00B1133D" w:rsidP="001F1BFE">
            <w:pPr>
              <w:pStyle w:val="APAReference"/>
              <w:spacing w:line="240" w:lineRule="auto"/>
              <w:ind w:left="0" w:firstLine="0"/>
              <w:jc w:val="center"/>
            </w:pPr>
            <w:r>
              <w:t>609</w:t>
            </w:r>
          </w:p>
        </w:tc>
        <w:tc>
          <w:tcPr>
            <w:tcW w:w="650" w:type="dxa"/>
            <w:vAlign w:val="center"/>
          </w:tcPr>
          <w:p w:rsidR="00F213AB" w:rsidRDefault="007907B8" w:rsidP="001F1BFE">
            <w:pPr>
              <w:pStyle w:val="APAReference"/>
              <w:spacing w:line="240" w:lineRule="auto"/>
              <w:ind w:left="0" w:firstLine="0"/>
              <w:jc w:val="center"/>
            </w:pPr>
            <w:r>
              <w:t>2</w:t>
            </w:r>
            <w:r w:rsidR="00841548">
              <w:t>2.6</w:t>
            </w:r>
          </w:p>
        </w:tc>
        <w:tc>
          <w:tcPr>
            <w:tcW w:w="650" w:type="dxa"/>
            <w:vAlign w:val="center"/>
          </w:tcPr>
          <w:p w:rsidR="00F213AB" w:rsidRDefault="00841548" w:rsidP="001F1BFE">
            <w:pPr>
              <w:pStyle w:val="APAReference"/>
              <w:spacing w:line="240" w:lineRule="auto"/>
              <w:ind w:left="0" w:firstLine="0"/>
              <w:jc w:val="center"/>
            </w:pPr>
            <w:r>
              <w:t>6.5</w:t>
            </w:r>
          </w:p>
        </w:tc>
      </w:tr>
      <w:tr w:rsidR="005E475F" w:rsidTr="00F5597F">
        <w:trPr>
          <w:trHeight w:val="268"/>
        </w:trPr>
        <w:tc>
          <w:tcPr>
            <w:tcW w:w="3645" w:type="dxa"/>
          </w:tcPr>
          <w:p w:rsidR="00834977" w:rsidRDefault="00834977" w:rsidP="00834977">
            <w:pPr>
              <w:overflowPunct/>
              <w:autoSpaceDE/>
              <w:autoSpaceDN/>
              <w:adjustRightInd/>
              <w:textAlignment w:val="auto"/>
              <w:rPr>
                <w:color w:val="333333"/>
                <w:sz w:val="24"/>
                <w:szCs w:val="24"/>
              </w:rPr>
            </w:pPr>
            <w:r w:rsidRPr="005E475F">
              <w:rPr>
                <w:color w:val="333333"/>
                <w:sz w:val="24"/>
                <w:szCs w:val="24"/>
              </w:rPr>
              <w:t>Professional counseling is the process through which purposeful relationships are created which assist and empower people to address life challenges, attain mental health, achieve educational and career goals, and establish and maintain wellness throughout the lifespan.</w:t>
            </w:r>
          </w:p>
          <w:p w:rsidR="005E475F" w:rsidRPr="00085E52" w:rsidRDefault="005E475F" w:rsidP="00834977">
            <w:pPr>
              <w:overflowPunct/>
              <w:autoSpaceDE/>
              <w:autoSpaceDN/>
              <w:adjustRightInd/>
              <w:textAlignment w:val="auto"/>
            </w:pPr>
          </w:p>
        </w:tc>
        <w:tc>
          <w:tcPr>
            <w:tcW w:w="737" w:type="dxa"/>
            <w:vAlign w:val="center"/>
          </w:tcPr>
          <w:p w:rsidR="005E475F" w:rsidRDefault="00834977" w:rsidP="001F1BFE">
            <w:pPr>
              <w:pStyle w:val="APAReference"/>
              <w:spacing w:line="240" w:lineRule="auto"/>
              <w:ind w:left="0" w:firstLine="0"/>
              <w:jc w:val="center"/>
            </w:pPr>
            <w:r>
              <w:t>5</w:t>
            </w:r>
          </w:p>
        </w:tc>
        <w:tc>
          <w:tcPr>
            <w:tcW w:w="1230" w:type="dxa"/>
            <w:vAlign w:val="center"/>
          </w:tcPr>
          <w:p w:rsidR="005E475F" w:rsidRDefault="00B1133D" w:rsidP="001F1BFE">
            <w:pPr>
              <w:pStyle w:val="APAReference"/>
              <w:spacing w:line="240" w:lineRule="auto"/>
              <w:ind w:left="0" w:firstLine="0"/>
              <w:jc w:val="center"/>
            </w:pPr>
            <w:r>
              <w:t>598</w:t>
            </w:r>
          </w:p>
        </w:tc>
        <w:tc>
          <w:tcPr>
            <w:tcW w:w="650" w:type="dxa"/>
            <w:vAlign w:val="center"/>
          </w:tcPr>
          <w:p w:rsidR="005E475F" w:rsidRDefault="007907B8" w:rsidP="001F1BFE">
            <w:pPr>
              <w:pStyle w:val="APAReference"/>
              <w:spacing w:line="240" w:lineRule="auto"/>
              <w:ind w:left="0" w:firstLine="0"/>
              <w:jc w:val="center"/>
            </w:pPr>
            <w:r>
              <w:t>2</w:t>
            </w:r>
            <w:r w:rsidR="00841548">
              <w:t>2.1</w:t>
            </w:r>
          </w:p>
        </w:tc>
        <w:tc>
          <w:tcPr>
            <w:tcW w:w="650" w:type="dxa"/>
            <w:vAlign w:val="center"/>
          </w:tcPr>
          <w:p w:rsidR="005E475F" w:rsidRDefault="00841548" w:rsidP="001F1BFE">
            <w:pPr>
              <w:pStyle w:val="APAReference"/>
              <w:spacing w:line="240" w:lineRule="auto"/>
              <w:ind w:left="0" w:firstLine="0"/>
              <w:jc w:val="center"/>
            </w:pPr>
            <w:r>
              <w:t>4.</w:t>
            </w:r>
            <w:r w:rsidR="00E61DBE">
              <w:t>7</w:t>
            </w:r>
          </w:p>
        </w:tc>
      </w:tr>
      <w:tr w:rsidR="005E475F" w:rsidTr="00F5597F">
        <w:trPr>
          <w:trHeight w:val="268"/>
        </w:trPr>
        <w:tc>
          <w:tcPr>
            <w:tcW w:w="3645" w:type="dxa"/>
          </w:tcPr>
          <w:p w:rsidR="00834977" w:rsidRPr="005E475F" w:rsidRDefault="00834977" w:rsidP="00834977">
            <w:pPr>
              <w:overflowPunct/>
              <w:autoSpaceDE/>
              <w:autoSpaceDN/>
              <w:adjustRightInd/>
              <w:textAlignment w:val="auto"/>
              <w:rPr>
                <w:color w:val="333333"/>
                <w:sz w:val="24"/>
                <w:szCs w:val="24"/>
              </w:rPr>
            </w:pPr>
            <w:r w:rsidRPr="005E475F">
              <w:rPr>
                <w:color w:val="333333"/>
                <w:sz w:val="24"/>
                <w:szCs w:val="24"/>
              </w:rPr>
              <w:t xml:space="preserve">Counseling: a professional relationship with individuals, groups, or families, from diverse cultures that advocates for mental health and wellness by fostering </w:t>
            </w:r>
            <w:r w:rsidRPr="005E475F">
              <w:rPr>
                <w:color w:val="333333"/>
                <w:sz w:val="24"/>
                <w:szCs w:val="24"/>
              </w:rPr>
              <w:lastRenderedPageBreak/>
              <w:t>their development through education, clinical counseling, and career guidance across the lifespan.</w:t>
            </w:r>
          </w:p>
          <w:p w:rsidR="005E475F" w:rsidRPr="00085E52" w:rsidRDefault="005E475F" w:rsidP="001F1BFE">
            <w:pPr>
              <w:pStyle w:val="APA"/>
              <w:spacing w:line="240" w:lineRule="auto"/>
              <w:ind w:firstLine="0"/>
            </w:pPr>
          </w:p>
        </w:tc>
        <w:tc>
          <w:tcPr>
            <w:tcW w:w="737" w:type="dxa"/>
            <w:vAlign w:val="center"/>
          </w:tcPr>
          <w:p w:rsidR="005E475F" w:rsidRDefault="00834977" w:rsidP="001F1BFE">
            <w:pPr>
              <w:pStyle w:val="APAReference"/>
              <w:spacing w:line="240" w:lineRule="auto"/>
              <w:ind w:left="0" w:firstLine="0"/>
              <w:jc w:val="center"/>
            </w:pPr>
            <w:r>
              <w:lastRenderedPageBreak/>
              <w:t>6</w:t>
            </w:r>
          </w:p>
        </w:tc>
        <w:tc>
          <w:tcPr>
            <w:tcW w:w="1230" w:type="dxa"/>
            <w:vAlign w:val="center"/>
          </w:tcPr>
          <w:p w:rsidR="005E475F" w:rsidRDefault="00B1133D" w:rsidP="001F1BFE">
            <w:pPr>
              <w:pStyle w:val="APAReference"/>
              <w:spacing w:line="240" w:lineRule="auto"/>
              <w:ind w:left="0" w:firstLine="0"/>
              <w:jc w:val="center"/>
            </w:pPr>
            <w:r>
              <w:t>578</w:t>
            </w:r>
          </w:p>
        </w:tc>
        <w:tc>
          <w:tcPr>
            <w:tcW w:w="650" w:type="dxa"/>
            <w:vAlign w:val="center"/>
          </w:tcPr>
          <w:p w:rsidR="005E475F" w:rsidRDefault="00841548" w:rsidP="001F1BFE">
            <w:pPr>
              <w:pStyle w:val="APAReference"/>
              <w:spacing w:line="240" w:lineRule="auto"/>
              <w:ind w:left="0" w:firstLine="0"/>
              <w:jc w:val="center"/>
            </w:pPr>
            <w:r>
              <w:t>21.4</w:t>
            </w:r>
          </w:p>
        </w:tc>
        <w:tc>
          <w:tcPr>
            <w:tcW w:w="650" w:type="dxa"/>
            <w:vAlign w:val="center"/>
          </w:tcPr>
          <w:p w:rsidR="005E475F" w:rsidRDefault="00841548" w:rsidP="001F1BFE">
            <w:pPr>
              <w:pStyle w:val="APAReference"/>
              <w:spacing w:line="240" w:lineRule="auto"/>
              <w:ind w:left="0" w:firstLine="0"/>
              <w:jc w:val="center"/>
            </w:pPr>
            <w:r>
              <w:t>6.</w:t>
            </w:r>
            <w:r w:rsidR="00E61DBE">
              <w:t>3</w:t>
            </w:r>
          </w:p>
        </w:tc>
      </w:tr>
      <w:tr w:rsidR="005E475F" w:rsidTr="00F5597F">
        <w:trPr>
          <w:trHeight w:val="268"/>
        </w:trPr>
        <w:tc>
          <w:tcPr>
            <w:tcW w:w="3645" w:type="dxa"/>
            <w:tcBorders>
              <w:bottom w:val="single" w:sz="4" w:space="0" w:color="auto"/>
            </w:tcBorders>
          </w:tcPr>
          <w:p w:rsidR="005E475F" w:rsidRPr="00085E52" w:rsidRDefault="00834977" w:rsidP="00834977">
            <w:pPr>
              <w:overflowPunct/>
              <w:autoSpaceDE/>
              <w:autoSpaceDN/>
              <w:adjustRightInd/>
              <w:textAlignment w:val="auto"/>
            </w:pPr>
            <w:r w:rsidRPr="005E475F">
              <w:rPr>
                <w:color w:val="333333"/>
                <w:sz w:val="24"/>
                <w:szCs w:val="24"/>
              </w:rPr>
              <w:lastRenderedPageBreak/>
              <w:t>Professional counseling is a process that advocates for and empowers others to deal successfully with life's decisions in a society that fosters human dignity and wellness for all</w:t>
            </w:r>
            <w:r>
              <w:rPr>
                <w:color w:val="333333"/>
                <w:sz w:val="24"/>
                <w:szCs w:val="24"/>
              </w:rPr>
              <w:t>.</w:t>
            </w:r>
          </w:p>
        </w:tc>
        <w:tc>
          <w:tcPr>
            <w:tcW w:w="737" w:type="dxa"/>
            <w:tcBorders>
              <w:bottom w:val="single" w:sz="4" w:space="0" w:color="auto"/>
            </w:tcBorders>
            <w:vAlign w:val="center"/>
          </w:tcPr>
          <w:p w:rsidR="005E475F" w:rsidRDefault="00834977" w:rsidP="001F1BFE">
            <w:pPr>
              <w:pStyle w:val="APAReference"/>
              <w:spacing w:line="240" w:lineRule="auto"/>
              <w:ind w:left="0" w:firstLine="0"/>
              <w:jc w:val="center"/>
            </w:pPr>
            <w:r>
              <w:t>7</w:t>
            </w:r>
          </w:p>
        </w:tc>
        <w:tc>
          <w:tcPr>
            <w:tcW w:w="1230" w:type="dxa"/>
            <w:tcBorders>
              <w:bottom w:val="single" w:sz="4" w:space="0" w:color="auto"/>
            </w:tcBorders>
            <w:vAlign w:val="center"/>
          </w:tcPr>
          <w:p w:rsidR="005E475F" w:rsidRDefault="00B1133D" w:rsidP="001F1BFE">
            <w:pPr>
              <w:pStyle w:val="APAReference"/>
              <w:spacing w:line="240" w:lineRule="auto"/>
              <w:ind w:left="0" w:firstLine="0"/>
              <w:jc w:val="center"/>
            </w:pPr>
            <w:r>
              <w:t>541</w:t>
            </w:r>
          </w:p>
        </w:tc>
        <w:tc>
          <w:tcPr>
            <w:tcW w:w="650" w:type="dxa"/>
            <w:tcBorders>
              <w:bottom w:val="single" w:sz="4" w:space="0" w:color="auto"/>
            </w:tcBorders>
            <w:vAlign w:val="center"/>
          </w:tcPr>
          <w:p w:rsidR="005E475F" w:rsidRDefault="00841548" w:rsidP="001F1BFE">
            <w:pPr>
              <w:pStyle w:val="APAReference"/>
              <w:spacing w:line="240" w:lineRule="auto"/>
              <w:ind w:left="0" w:firstLine="0"/>
              <w:jc w:val="center"/>
            </w:pPr>
            <w:r>
              <w:t>20.0</w:t>
            </w:r>
          </w:p>
        </w:tc>
        <w:tc>
          <w:tcPr>
            <w:tcW w:w="650" w:type="dxa"/>
            <w:tcBorders>
              <w:bottom w:val="single" w:sz="4" w:space="0" w:color="auto"/>
            </w:tcBorders>
            <w:vAlign w:val="center"/>
          </w:tcPr>
          <w:p w:rsidR="005E475F" w:rsidRDefault="00841548" w:rsidP="001F1BFE">
            <w:pPr>
              <w:pStyle w:val="APAReference"/>
              <w:spacing w:line="240" w:lineRule="auto"/>
              <w:ind w:left="0" w:firstLine="0"/>
              <w:jc w:val="center"/>
            </w:pPr>
            <w:r>
              <w:t>5.9</w:t>
            </w:r>
          </w:p>
        </w:tc>
      </w:tr>
      <w:tr w:rsidR="00F213AB" w:rsidTr="00F5597F">
        <w:trPr>
          <w:trHeight w:val="268"/>
        </w:trPr>
        <w:tc>
          <w:tcPr>
            <w:tcW w:w="3645" w:type="dxa"/>
            <w:tcBorders>
              <w:top w:val="single" w:sz="4" w:space="0" w:color="auto"/>
            </w:tcBorders>
          </w:tcPr>
          <w:p w:rsidR="00F213AB" w:rsidRPr="00085E52" w:rsidRDefault="00F213AB" w:rsidP="001F1BFE">
            <w:pPr>
              <w:pStyle w:val="APA"/>
              <w:spacing w:line="240" w:lineRule="auto"/>
              <w:ind w:firstLine="0"/>
            </w:pPr>
          </w:p>
        </w:tc>
        <w:tc>
          <w:tcPr>
            <w:tcW w:w="737" w:type="dxa"/>
            <w:tcBorders>
              <w:top w:val="single" w:sz="4" w:space="0" w:color="auto"/>
            </w:tcBorders>
            <w:vAlign w:val="center"/>
          </w:tcPr>
          <w:p w:rsidR="00F213AB" w:rsidRDefault="00F213AB" w:rsidP="001F1BFE">
            <w:pPr>
              <w:pStyle w:val="APAReference"/>
              <w:spacing w:line="240" w:lineRule="auto"/>
              <w:ind w:left="0" w:firstLine="0"/>
              <w:jc w:val="center"/>
            </w:pPr>
          </w:p>
        </w:tc>
        <w:tc>
          <w:tcPr>
            <w:tcW w:w="1230" w:type="dxa"/>
            <w:tcBorders>
              <w:top w:val="single" w:sz="4" w:space="0" w:color="auto"/>
            </w:tcBorders>
            <w:vAlign w:val="center"/>
          </w:tcPr>
          <w:p w:rsidR="00F213AB" w:rsidRDefault="00F213AB" w:rsidP="001F1BFE">
            <w:pPr>
              <w:pStyle w:val="APAReference"/>
              <w:spacing w:line="240" w:lineRule="auto"/>
              <w:ind w:left="0" w:firstLine="0"/>
              <w:jc w:val="center"/>
            </w:pPr>
          </w:p>
        </w:tc>
        <w:tc>
          <w:tcPr>
            <w:tcW w:w="650" w:type="dxa"/>
            <w:tcBorders>
              <w:top w:val="single" w:sz="4" w:space="0" w:color="auto"/>
            </w:tcBorders>
            <w:vAlign w:val="center"/>
          </w:tcPr>
          <w:p w:rsidR="00F213AB" w:rsidRDefault="00F213AB" w:rsidP="001F1BFE">
            <w:pPr>
              <w:pStyle w:val="APAReference"/>
              <w:spacing w:line="240" w:lineRule="auto"/>
              <w:ind w:left="0" w:firstLine="0"/>
              <w:jc w:val="center"/>
            </w:pPr>
          </w:p>
        </w:tc>
        <w:tc>
          <w:tcPr>
            <w:tcW w:w="650" w:type="dxa"/>
            <w:tcBorders>
              <w:top w:val="single" w:sz="4" w:space="0" w:color="auto"/>
            </w:tcBorders>
            <w:vAlign w:val="center"/>
          </w:tcPr>
          <w:p w:rsidR="00F213AB" w:rsidRDefault="00F213AB" w:rsidP="001F1BFE">
            <w:pPr>
              <w:pStyle w:val="APAReference"/>
              <w:spacing w:line="240" w:lineRule="auto"/>
              <w:ind w:left="0" w:firstLine="0"/>
              <w:jc w:val="center"/>
            </w:pPr>
          </w:p>
        </w:tc>
      </w:tr>
    </w:tbl>
    <w:p w:rsidR="00F213AB" w:rsidRPr="007907B8" w:rsidRDefault="00F213AB" w:rsidP="00F213AB">
      <w:pPr>
        <w:pStyle w:val="APAReference"/>
        <w:spacing w:line="240" w:lineRule="auto"/>
      </w:pPr>
      <w:r>
        <w:rPr>
          <w:i/>
        </w:rPr>
        <w:t xml:space="preserve">Note. </w:t>
      </w:r>
      <w:r w:rsidRPr="0010708F">
        <w:rPr>
          <w:i/>
          <w:vertAlign w:val="superscript"/>
        </w:rPr>
        <w:t>a</w:t>
      </w:r>
      <w:r>
        <w:t xml:space="preserve">Higher aggregate scores and means reflect more positive ratings. </w:t>
      </w:r>
      <w:r w:rsidR="007907B8">
        <w:t xml:space="preserve"> </w:t>
      </w:r>
      <w:r w:rsidRPr="00E00288">
        <w:rPr>
          <w:vertAlign w:val="superscript"/>
        </w:rPr>
        <w:t>b</w:t>
      </w:r>
      <w:r w:rsidR="007907B8">
        <w:t>Possible r</w:t>
      </w:r>
      <w:r w:rsidR="00593338">
        <w:t>ange = 189 to 945</w:t>
      </w:r>
      <w:r>
        <w:t>.</w:t>
      </w:r>
      <w:r w:rsidR="007907B8">
        <w:t xml:space="preserve">  </w:t>
      </w:r>
      <w:r w:rsidR="007907B8">
        <w:rPr>
          <w:vertAlign w:val="superscript"/>
        </w:rPr>
        <w:t>c</w:t>
      </w:r>
      <w:r w:rsidR="007907B8">
        <w:t xml:space="preserve"> Possible range = 7 to 35.</w:t>
      </w:r>
      <w:r w:rsidR="00FA3D2E">
        <w:t xml:space="preserve">  </w:t>
      </w:r>
      <w:r w:rsidR="00FA3D2E" w:rsidRPr="00AE7179">
        <w:rPr>
          <w:i/>
        </w:rPr>
        <w:t>n</w:t>
      </w:r>
      <w:r w:rsidR="00773331">
        <w:rPr>
          <w:i/>
        </w:rPr>
        <w:t xml:space="preserve"> </w:t>
      </w:r>
      <w:r w:rsidR="00FA3D2E">
        <w:t>=</w:t>
      </w:r>
      <w:r w:rsidR="00773331">
        <w:t xml:space="preserve"> </w:t>
      </w:r>
      <w:r w:rsidR="00FA3D2E">
        <w:t>27.</w:t>
      </w:r>
    </w:p>
    <w:p w:rsidR="00E4605A" w:rsidRDefault="00621388" w:rsidP="00F213AB">
      <w:pPr>
        <w:overflowPunct/>
        <w:autoSpaceDE/>
        <w:autoSpaceDN/>
        <w:adjustRightInd/>
        <w:textAlignment w:val="auto"/>
        <w:rPr>
          <w:sz w:val="24"/>
        </w:rPr>
      </w:pPr>
      <w:r>
        <w:rPr>
          <w:sz w:val="24"/>
        </w:rPr>
        <w:t xml:space="preserve">   </w:t>
      </w:r>
    </w:p>
    <w:p w:rsidR="00E4605A" w:rsidRDefault="00E4605A">
      <w:pPr>
        <w:overflowPunct/>
        <w:autoSpaceDE/>
        <w:autoSpaceDN/>
        <w:adjustRightInd/>
        <w:textAlignment w:val="auto"/>
        <w:rPr>
          <w:sz w:val="24"/>
        </w:rPr>
      </w:pPr>
      <w:r>
        <w:rPr>
          <w:sz w:val="24"/>
        </w:rPr>
        <w:br w:type="page"/>
      </w:r>
    </w:p>
    <w:p w:rsidR="00E4605A" w:rsidRPr="00E4605A" w:rsidRDefault="00E4605A" w:rsidP="00E4605A">
      <w:pPr>
        <w:overflowPunct/>
        <w:autoSpaceDE/>
        <w:autoSpaceDN/>
        <w:adjustRightInd/>
        <w:jc w:val="center"/>
        <w:textAlignment w:val="auto"/>
        <w:rPr>
          <w:sz w:val="24"/>
          <w:szCs w:val="24"/>
        </w:rPr>
      </w:pPr>
      <w:r w:rsidRPr="00FD407A">
        <w:rPr>
          <w:sz w:val="24"/>
          <w:szCs w:val="24"/>
        </w:rPr>
        <w:lastRenderedPageBreak/>
        <w:t>Appendix</w:t>
      </w:r>
    </w:p>
    <w:p w:rsidR="00E4605A" w:rsidRPr="00E4605A" w:rsidRDefault="00E4605A" w:rsidP="00E4605A">
      <w:pPr>
        <w:overflowPunct/>
        <w:autoSpaceDE/>
        <w:autoSpaceDN/>
        <w:adjustRightInd/>
        <w:textAlignment w:val="auto"/>
        <w:rPr>
          <w:sz w:val="24"/>
          <w:szCs w:val="24"/>
        </w:rPr>
      </w:pPr>
    </w:p>
    <w:p w:rsidR="00E4605A" w:rsidRPr="00E4605A" w:rsidRDefault="00233986" w:rsidP="00E4605A">
      <w:pPr>
        <w:overflowPunct/>
        <w:autoSpaceDE/>
        <w:autoSpaceDN/>
        <w:adjustRightInd/>
        <w:jc w:val="center"/>
        <w:textAlignment w:val="auto"/>
        <w:rPr>
          <w:sz w:val="24"/>
          <w:szCs w:val="24"/>
        </w:rPr>
      </w:pPr>
      <w:r>
        <w:rPr>
          <w:sz w:val="24"/>
          <w:szCs w:val="24"/>
        </w:rPr>
        <w:t xml:space="preserve">Voting </w:t>
      </w:r>
      <w:r w:rsidR="00F34DDE">
        <w:rPr>
          <w:sz w:val="24"/>
          <w:szCs w:val="24"/>
        </w:rPr>
        <w:t xml:space="preserve">Organizational </w:t>
      </w:r>
      <w:r w:rsidR="00010653">
        <w:rPr>
          <w:sz w:val="24"/>
          <w:szCs w:val="24"/>
        </w:rPr>
        <w:t>Delegates</w:t>
      </w:r>
      <w:r>
        <w:rPr>
          <w:sz w:val="24"/>
          <w:szCs w:val="24"/>
        </w:rPr>
        <w:t xml:space="preserve"> </w:t>
      </w:r>
      <w:r w:rsidR="00010653">
        <w:rPr>
          <w:sz w:val="24"/>
          <w:szCs w:val="24"/>
        </w:rPr>
        <w:t>in Attendance at t</w:t>
      </w:r>
      <w:r w:rsidR="00972A58">
        <w:rPr>
          <w:sz w:val="24"/>
          <w:szCs w:val="24"/>
        </w:rPr>
        <w:t>he March,</w:t>
      </w:r>
      <w:r w:rsidR="00065846">
        <w:rPr>
          <w:sz w:val="24"/>
          <w:szCs w:val="24"/>
        </w:rPr>
        <w:t xml:space="preserve"> 2010 Approval Meeting</w:t>
      </w:r>
    </w:p>
    <w:p w:rsidR="00E4605A" w:rsidRPr="00E4605A" w:rsidRDefault="00E4605A" w:rsidP="00E4605A">
      <w:pPr>
        <w:overflowPunct/>
        <w:autoSpaceDE/>
        <w:autoSpaceDN/>
        <w:adjustRightInd/>
        <w:textAlignment w:val="auto"/>
        <w:rPr>
          <w:i/>
          <w:sz w:val="24"/>
          <w:szCs w:val="24"/>
        </w:rPr>
      </w:pPr>
      <w:r w:rsidRPr="00E4605A">
        <w:rPr>
          <w:i/>
          <w:sz w:val="24"/>
          <w:szCs w:val="24"/>
        </w:rPr>
        <w:t>______________________________________________________________________________</w:t>
      </w:r>
    </w:p>
    <w:p w:rsidR="00E4605A" w:rsidRPr="00E4605A" w:rsidRDefault="00E4605A" w:rsidP="00E4605A">
      <w:pPr>
        <w:overflowPunct/>
        <w:autoSpaceDE/>
        <w:autoSpaceDN/>
        <w:adjustRightInd/>
        <w:textAlignment w:val="auto"/>
        <w:rPr>
          <w:sz w:val="24"/>
          <w:szCs w:val="24"/>
        </w:rPr>
      </w:pPr>
    </w:p>
    <w:p w:rsidR="00E4605A" w:rsidRPr="00E4605A" w:rsidRDefault="007E61F5" w:rsidP="00E4605A">
      <w:pPr>
        <w:overflowPunct/>
        <w:autoSpaceDE/>
        <w:autoSpaceDN/>
        <w:adjustRightInd/>
        <w:textAlignment w:val="auto"/>
        <w:rPr>
          <w:sz w:val="24"/>
          <w:szCs w:val="24"/>
        </w:rPr>
      </w:pPr>
      <w:r>
        <w:rPr>
          <w:sz w:val="24"/>
          <w:szCs w:val="24"/>
        </w:rPr>
        <w:t>Organization</w:t>
      </w:r>
      <w:r>
        <w:rPr>
          <w:sz w:val="24"/>
          <w:szCs w:val="24"/>
        </w:rPr>
        <w:tab/>
      </w:r>
      <w:r>
        <w:rPr>
          <w:sz w:val="24"/>
          <w:szCs w:val="24"/>
        </w:rPr>
        <w:tab/>
        <w:t>Delegate</w:t>
      </w:r>
    </w:p>
    <w:p w:rsidR="00E4605A" w:rsidRPr="00E4605A" w:rsidRDefault="00E4605A" w:rsidP="00E4605A">
      <w:pPr>
        <w:overflowPunct/>
        <w:autoSpaceDE/>
        <w:autoSpaceDN/>
        <w:adjustRightInd/>
        <w:textAlignment w:val="auto"/>
        <w:rPr>
          <w:sz w:val="24"/>
          <w:szCs w:val="24"/>
        </w:rPr>
      </w:pPr>
      <w:r w:rsidRPr="00E4605A">
        <w:rPr>
          <w:sz w:val="24"/>
          <w:szCs w:val="24"/>
        </w:rPr>
        <w:t>______________________________________________________________________________</w:t>
      </w:r>
    </w:p>
    <w:p w:rsidR="00E4605A" w:rsidRPr="00E4605A" w:rsidRDefault="00E4605A" w:rsidP="00E4605A">
      <w:pPr>
        <w:overflowPunct/>
        <w:autoSpaceDE/>
        <w:autoSpaceDN/>
        <w:adjustRightInd/>
        <w:spacing w:line="480" w:lineRule="auto"/>
        <w:ind w:left="720" w:hanging="720"/>
        <w:textAlignment w:val="auto"/>
        <w:rPr>
          <w:sz w:val="24"/>
          <w:szCs w:val="24"/>
        </w:rPr>
      </w:pP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AACE</w:t>
      </w:r>
      <w:r w:rsidRPr="00E4605A">
        <w:rPr>
          <w:sz w:val="24"/>
          <w:szCs w:val="24"/>
        </w:rPr>
        <w:tab/>
      </w:r>
      <w:r w:rsidRPr="00E4605A">
        <w:rPr>
          <w:sz w:val="24"/>
          <w:szCs w:val="24"/>
        </w:rPr>
        <w:tab/>
      </w:r>
      <w:r w:rsidRPr="00E4605A">
        <w:rPr>
          <w:sz w:val="24"/>
          <w:szCs w:val="24"/>
        </w:rPr>
        <w:tab/>
        <w:t>Brad</w:t>
      </w:r>
      <w:r w:rsidR="001F1BFE">
        <w:rPr>
          <w:sz w:val="24"/>
          <w:szCs w:val="24"/>
        </w:rPr>
        <w:t xml:space="preserve"> </w:t>
      </w:r>
      <w:r w:rsidRPr="00E4605A">
        <w:rPr>
          <w:sz w:val="24"/>
          <w:szCs w:val="24"/>
        </w:rPr>
        <w:t xml:space="preserve">Erford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AADA</w:t>
      </w:r>
      <w:r>
        <w:rPr>
          <w:sz w:val="24"/>
          <w:szCs w:val="24"/>
        </w:rPr>
        <w:tab/>
      </w:r>
      <w:r>
        <w:rPr>
          <w:sz w:val="24"/>
          <w:szCs w:val="24"/>
        </w:rPr>
        <w:tab/>
      </w:r>
      <w:r>
        <w:rPr>
          <w:sz w:val="24"/>
          <w:szCs w:val="24"/>
        </w:rPr>
        <w:tab/>
      </w:r>
      <w:r w:rsidR="00E4605A" w:rsidRPr="00E4605A">
        <w:rPr>
          <w:sz w:val="24"/>
          <w:szCs w:val="24"/>
        </w:rPr>
        <w:t xml:space="preserve">Chris Moll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AASCB</w:t>
      </w:r>
      <w:r w:rsidRPr="00E4605A">
        <w:rPr>
          <w:sz w:val="24"/>
          <w:szCs w:val="24"/>
        </w:rPr>
        <w:tab/>
      </w:r>
      <w:r w:rsidRPr="00E4605A">
        <w:rPr>
          <w:sz w:val="24"/>
          <w:szCs w:val="24"/>
        </w:rPr>
        <w:tab/>
        <w:t xml:space="preserve">Barry Mascari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ACA</w:t>
      </w:r>
      <w:r w:rsidRPr="00E4605A">
        <w:rPr>
          <w:sz w:val="24"/>
          <w:szCs w:val="24"/>
        </w:rPr>
        <w:tab/>
      </w:r>
      <w:r w:rsidRPr="00E4605A">
        <w:rPr>
          <w:sz w:val="24"/>
          <w:szCs w:val="24"/>
        </w:rPr>
        <w:tab/>
      </w:r>
      <w:r w:rsidRPr="00E4605A">
        <w:rPr>
          <w:sz w:val="24"/>
          <w:szCs w:val="24"/>
        </w:rPr>
        <w:tab/>
        <w:t xml:space="preserve">Francene Haymon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ACAMR</w:t>
      </w:r>
      <w:r>
        <w:rPr>
          <w:sz w:val="24"/>
          <w:szCs w:val="24"/>
        </w:rPr>
        <w:tab/>
      </w:r>
      <w:r>
        <w:rPr>
          <w:sz w:val="24"/>
          <w:szCs w:val="24"/>
        </w:rPr>
        <w:tab/>
      </w:r>
      <w:r w:rsidR="00E4605A" w:rsidRPr="00E4605A">
        <w:rPr>
          <w:sz w:val="24"/>
          <w:szCs w:val="24"/>
        </w:rPr>
        <w:t>Jean Underfer-Babalis</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ACANAR</w:t>
      </w:r>
      <w:r>
        <w:rPr>
          <w:sz w:val="24"/>
          <w:szCs w:val="24"/>
        </w:rPr>
        <w:tab/>
      </w:r>
      <w:r>
        <w:rPr>
          <w:sz w:val="24"/>
          <w:szCs w:val="24"/>
        </w:rPr>
        <w:tab/>
      </w:r>
      <w:r w:rsidR="00E4605A" w:rsidRPr="00E4605A">
        <w:rPr>
          <w:sz w:val="24"/>
          <w:szCs w:val="24"/>
        </w:rPr>
        <w:t>John Parkman</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ACASR</w:t>
      </w:r>
      <w:r>
        <w:rPr>
          <w:sz w:val="24"/>
          <w:szCs w:val="24"/>
        </w:rPr>
        <w:tab/>
      </w:r>
      <w:r>
        <w:rPr>
          <w:sz w:val="24"/>
          <w:szCs w:val="24"/>
        </w:rPr>
        <w:tab/>
      </w:r>
      <w:r w:rsidR="00E4605A" w:rsidRPr="00E4605A">
        <w:rPr>
          <w:sz w:val="24"/>
          <w:szCs w:val="24"/>
        </w:rPr>
        <w:t>Adriana McEachern</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ACC</w:t>
      </w:r>
      <w:r w:rsidRPr="00E4605A">
        <w:rPr>
          <w:sz w:val="24"/>
          <w:szCs w:val="24"/>
        </w:rPr>
        <w:tab/>
      </w:r>
      <w:r w:rsidRPr="00E4605A">
        <w:rPr>
          <w:sz w:val="24"/>
          <w:szCs w:val="24"/>
        </w:rPr>
        <w:tab/>
      </w:r>
      <w:r w:rsidRPr="00E4605A">
        <w:rPr>
          <w:sz w:val="24"/>
          <w:szCs w:val="24"/>
        </w:rPr>
        <w:tab/>
        <w:t xml:space="preserve">Shane Haberstroh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ACCA</w:t>
      </w:r>
      <w:r>
        <w:rPr>
          <w:sz w:val="24"/>
          <w:szCs w:val="24"/>
        </w:rPr>
        <w:tab/>
      </w:r>
      <w:r>
        <w:rPr>
          <w:sz w:val="24"/>
          <w:szCs w:val="24"/>
        </w:rPr>
        <w:tab/>
      </w:r>
      <w:r>
        <w:rPr>
          <w:sz w:val="24"/>
          <w:szCs w:val="24"/>
        </w:rPr>
        <w:tab/>
      </w:r>
      <w:r w:rsidR="00E4605A" w:rsidRPr="00E4605A">
        <w:rPr>
          <w:sz w:val="24"/>
          <w:szCs w:val="24"/>
        </w:rPr>
        <w:t>Perry Francis</w:t>
      </w:r>
      <w:r>
        <w:rPr>
          <w:sz w:val="24"/>
          <w:szCs w:val="24"/>
        </w:rPr>
        <w:tab/>
      </w:r>
      <w:r>
        <w:rPr>
          <w:sz w:val="24"/>
          <w:szCs w:val="24"/>
        </w:rPr>
        <w:tab/>
      </w:r>
      <w:r w:rsidR="00E4605A" w:rsidRPr="00E4605A">
        <w:rPr>
          <w:sz w:val="24"/>
          <w:szCs w:val="24"/>
        </w:rPr>
        <w:t xml:space="preserve">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w:t>
      </w:r>
      <w:r w:rsidR="00E4605A" w:rsidRPr="00E4605A">
        <w:rPr>
          <w:sz w:val="24"/>
          <w:szCs w:val="24"/>
        </w:rPr>
        <w:t>L</w:t>
      </w:r>
      <w:r>
        <w:rPr>
          <w:sz w:val="24"/>
          <w:szCs w:val="24"/>
        </w:rPr>
        <w:t>GBTIC</w:t>
      </w:r>
      <w:r>
        <w:rPr>
          <w:sz w:val="24"/>
          <w:szCs w:val="24"/>
        </w:rPr>
        <w:tab/>
      </w:r>
      <w:r>
        <w:rPr>
          <w:sz w:val="24"/>
          <w:szCs w:val="24"/>
        </w:rPr>
        <w:tab/>
      </w:r>
      <w:r w:rsidR="00E4605A" w:rsidRPr="00E4605A">
        <w:rPr>
          <w:sz w:val="24"/>
          <w:szCs w:val="24"/>
        </w:rPr>
        <w:t xml:space="preserve">Ed Cannon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AMCD</w:t>
      </w:r>
      <w:r>
        <w:rPr>
          <w:sz w:val="24"/>
          <w:szCs w:val="24"/>
        </w:rPr>
        <w:tab/>
      </w:r>
      <w:r>
        <w:rPr>
          <w:sz w:val="24"/>
          <w:szCs w:val="24"/>
        </w:rPr>
        <w:tab/>
      </w:r>
      <w:r w:rsidR="00E4605A" w:rsidRPr="00E4605A">
        <w:rPr>
          <w:sz w:val="24"/>
          <w:szCs w:val="24"/>
        </w:rPr>
        <w:t xml:space="preserve">Kent Butler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AM</w:t>
      </w:r>
      <w:r w:rsidR="001F1BFE">
        <w:rPr>
          <w:sz w:val="24"/>
          <w:szCs w:val="24"/>
        </w:rPr>
        <w:t>HCA</w:t>
      </w:r>
      <w:r w:rsidR="001F1BFE">
        <w:rPr>
          <w:sz w:val="24"/>
          <w:szCs w:val="24"/>
        </w:rPr>
        <w:tab/>
      </w:r>
      <w:r w:rsidR="001F1BFE">
        <w:rPr>
          <w:sz w:val="24"/>
          <w:szCs w:val="24"/>
        </w:rPr>
        <w:tab/>
      </w:r>
      <w:r w:rsidRPr="00E4605A">
        <w:rPr>
          <w:sz w:val="24"/>
          <w:szCs w:val="24"/>
        </w:rPr>
        <w:t xml:space="preserve">Linda Barclay </w:t>
      </w:r>
    </w:p>
    <w:p w:rsidR="00E4605A" w:rsidRPr="00E4605A" w:rsidRDefault="00E4605A" w:rsidP="00E4605A">
      <w:pPr>
        <w:overflowPunct/>
        <w:autoSpaceDE/>
        <w:autoSpaceDN/>
        <w:adjustRightInd/>
        <w:spacing w:line="480" w:lineRule="auto"/>
        <w:ind w:left="720" w:hanging="720"/>
        <w:textAlignment w:val="auto"/>
        <w:rPr>
          <w:sz w:val="24"/>
          <w:szCs w:val="24"/>
          <w:lang w:val="it-IT"/>
        </w:rPr>
      </w:pPr>
      <w:r w:rsidRPr="00E4605A">
        <w:rPr>
          <w:sz w:val="24"/>
          <w:szCs w:val="24"/>
          <w:lang w:val="it-IT"/>
        </w:rPr>
        <w:t>ARCA</w:t>
      </w:r>
      <w:r w:rsidRPr="00E4605A">
        <w:rPr>
          <w:sz w:val="24"/>
          <w:szCs w:val="24"/>
          <w:lang w:val="it-IT"/>
        </w:rPr>
        <w:tab/>
      </w:r>
      <w:r w:rsidRPr="00E4605A">
        <w:rPr>
          <w:sz w:val="24"/>
          <w:szCs w:val="24"/>
          <w:lang w:val="it-IT"/>
        </w:rPr>
        <w:tab/>
      </w:r>
      <w:r w:rsidRPr="00E4605A">
        <w:rPr>
          <w:sz w:val="24"/>
          <w:szCs w:val="24"/>
          <w:lang w:val="it-IT"/>
        </w:rPr>
        <w:tab/>
        <w:t xml:space="preserve">Caroline Wilde </w:t>
      </w:r>
      <w:r w:rsidR="001F1BFE">
        <w:rPr>
          <w:sz w:val="24"/>
          <w:szCs w:val="24"/>
          <w:lang w:val="it-IT"/>
        </w:rPr>
        <w:tab/>
      </w:r>
      <w:r w:rsidR="001F1BFE">
        <w:rPr>
          <w:sz w:val="24"/>
          <w:szCs w:val="24"/>
          <w:lang w:val="it-IT"/>
        </w:rPr>
        <w:tab/>
      </w:r>
      <w:r w:rsidRPr="00E4605A">
        <w:rPr>
          <w:sz w:val="24"/>
          <w:szCs w:val="24"/>
          <w:lang w:val="it-IT"/>
        </w:rPr>
        <w:t xml:space="preserve"> </w:t>
      </w:r>
    </w:p>
    <w:p w:rsidR="00E4605A" w:rsidRPr="00E4605A" w:rsidRDefault="00E4605A" w:rsidP="00E4605A">
      <w:pPr>
        <w:overflowPunct/>
        <w:autoSpaceDE/>
        <w:autoSpaceDN/>
        <w:adjustRightInd/>
        <w:spacing w:line="480" w:lineRule="auto"/>
        <w:ind w:left="720" w:hanging="720"/>
        <w:textAlignment w:val="auto"/>
        <w:rPr>
          <w:sz w:val="24"/>
          <w:szCs w:val="24"/>
          <w:lang w:val="it-IT"/>
        </w:rPr>
      </w:pPr>
      <w:r w:rsidRPr="00E4605A">
        <w:rPr>
          <w:sz w:val="24"/>
          <w:szCs w:val="24"/>
          <w:lang w:val="it-IT"/>
        </w:rPr>
        <w:t>ASERVIC</w:t>
      </w:r>
      <w:r w:rsidRPr="00E4605A">
        <w:rPr>
          <w:sz w:val="24"/>
          <w:szCs w:val="24"/>
          <w:lang w:val="it-IT"/>
        </w:rPr>
        <w:tab/>
      </w:r>
      <w:r w:rsidRPr="00E4605A">
        <w:rPr>
          <w:sz w:val="24"/>
          <w:szCs w:val="24"/>
          <w:lang w:val="it-IT"/>
        </w:rPr>
        <w:tab/>
        <w:t xml:space="preserve">Mike Robinson </w:t>
      </w:r>
    </w:p>
    <w:p w:rsidR="00E4605A" w:rsidRPr="00E4605A" w:rsidRDefault="001F1BFE" w:rsidP="00E4605A">
      <w:pPr>
        <w:overflowPunct/>
        <w:autoSpaceDE/>
        <w:autoSpaceDN/>
        <w:adjustRightInd/>
        <w:spacing w:line="480" w:lineRule="auto"/>
        <w:ind w:left="720" w:hanging="720"/>
        <w:textAlignment w:val="auto"/>
        <w:rPr>
          <w:sz w:val="24"/>
          <w:szCs w:val="24"/>
          <w:lang w:val="it-IT"/>
        </w:rPr>
      </w:pPr>
      <w:r>
        <w:rPr>
          <w:sz w:val="24"/>
          <w:szCs w:val="24"/>
          <w:lang w:val="it-IT"/>
        </w:rPr>
        <w:t>ASGW</w:t>
      </w:r>
      <w:r>
        <w:rPr>
          <w:sz w:val="24"/>
          <w:szCs w:val="24"/>
          <w:lang w:val="it-IT"/>
        </w:rPr>
        <w:tab/>
      </w:r>
      <w:r>
        <w:rPr>
          <w:sz w:val="24"/>
          <w:szCs w:val="24"/>
          <w:lang w:val="it-IT"/>
        </w:rPr>
        <w:tab/>
      </w:r>
      <w:r>
        <w:rPr>
          <w:sz w:val="24"/>
          <w:szCs w:val="24"/>
          <w:lang w:val="it-IT"/>
        </w:rPr>
        <w:tab/>
      </w:r>
      <w:r w:rsidR="00E4605A" w:rsidRPr="00E4605A">
        <w:rPr>
          <w:sz w:val="24"/>
          <w:szCs w:val="24"/>
          <w:lang w:val="it-IT"/>
        </w:rPr>
        <w:t xml:space="preserve">Burt Bertram </w:t>
      </w:r>
    </w:p>
    <w:p w:rsidR="00E4605A" w:rsidRPr="00E4605A" w:rsidRDefault="00E4605A" w:rsidP="00E4605A">
      <w:pPr>
        <w:overflowPunct/>
        <w:autoSpaceDE/>
        <w:autoSpaceDN/>
        <w:adjustRightInd/>
        <w:spacing w:line="480" w:lineRule="auto"/>
        <w:ind w:left="720" w:hanging="720"/>
        <w:textAlignment w:val="auto"/>
        <w:rPr>
          <w:sz w:val="24"/>
          <w:szCs w:val="24"/>
          <w:lang w:val="it-IT"/>
        </w:rPr>
      </w:pPr>
      <w:r w:rsidRPr="00E4605A">
        <w:rPr>
          <w:sz w:val="24"/>
          <w:szCs w:val="24"/>
          <w:lang w:val="it-IT"/>
        </w:rPr>
        <w:t>CACREP</w:t>
      </w:r>
      <w:r w:rsidRPr="00E4605A">
        <w:rPr>
          <w:sz w:val="24"/>
          <w:szCs w:val="24"/>
          <w:lang w:val="it-IT"/>
        </w:rPr>
        <w:tab/>
      </w:r>
      <w:r w:rsidRPr="00E4605A">
        <w:rPr>
          <w:sz w:val="24"/>
          <w:szCs w:val="24"/>
          <w:lang w:val="it-IT"/>
        </w:rPr>
        <w:tab/>
        <w:t xml:space="preserve">Carol Bobby </w:t>
      </w:r>
    </w:p>
    <w:p w:rsidR="00E4605A" w:rsidRPr="00E4605A" w:rsidRDefault="001F1BFE" w:rsidP="00E4605A">
      <w:pPr>
        <w:overflowPunct/>
        <w:autoSpaceDE/>
        <w:autoSpaceDN/>
        <w:adjustRightInd/>
        <w:spacing w:line="480" w:lineRule="auto"/>
        <w:ind w:left="720" w:hanging="720"/>
        <w:textAlignment w:val="auto"/>
        <w:rPr>
          <w:sz w:val="24"/>
          <w:szCs w:val="24"/>
        </w:rPr>
      </w:pPr>
      <w:r>
        <w:rPr>
          <w:sz w:val="24"/>
          <w:szCs w:val="24"/>
        </w:rPr>
        <w:t>C-AHEAD</w:t>
      </w:r>
      <w:r>
        <w:rPr>
          <w:sz w:val="24"/>
          <w:szCs w:val="24"/>
        </w:rPr>
        <w:tab/>
      </w:r>
      <w:r>
        <w:rPr>
          <w:sz w:val="24"/>
          <w:szCs w:val="24"/>
        </w:rPr>
        <w:tab/>
      </w:r>
      <w:r w:rsidR="00E4605A" w:rsidRPr="00E4605A">
        <w:rPr>
          <w:sz w:val="24"/>
          <w:szCs w:val="24"/>
        </w:rPr>
        <w:t>Cathy Malchiodi</w:t>
      </w:r>
    </w:p>
    <w:p w:rsidR="00E4605A" w:rsidRPr="00E4605A" w:rsidRDefault="00C30595" w:rsidP="00E4605A">
      <w:pPr>
        <w:overflowPunct/>
        <w:autoSpaceDE/>
        <w:autoSpaceDN/>
        <w:adjustRightInd/>
        <w:spacing w:line="480" w:lineRule="auto"/>
        <w:ind w:left="720" w:hanging="720"/>
        <w:textAlignment w:val="auto"/>
        <w:rPr>
          <w:sz w:val="24"/>
          <w:szCs w:val="24"/>
        </w:rPr>
      </w:pPr>
      <w:r>
        <w:rPr>
          <w:sz w:val="24"/>
          <w:szCs w:val="24"/>
        </w:rPr>
        <w:t>CORE</w:t>
      </w:r>
      <w:r>
        <w:rPr>
          <w:sz w:val="24"/>
          <w:szCs w:val="24"/>
        </w:rPr>
        <w:tab/>
      </w:r>
      <w:r>
        <w:rPr>
          <w:sz w:val="24"/>
          <w:szCs w:val="24"/>
        </w:rPr>
        <w:tab/>
      </w:r>
      <w:r>
        <w:rPr>
          <w:sz w:val="24"/>
          <w:szCs w:val="24"/>
        </w:rPr>
        <w:tab/>
      </w:r>
      <w:r w:rsidR="00E4605A" w:rsidRPr="00E4605A">
        <w:rPr>
          <w:sz w:val="24"/>
          <w:szCs w:val="24"/>
        </w:rPr>
        <w:t xml:space="preserve">Linda Shaw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CR</w:t>
      </w:r>
      <w:r w:rsidR="00C30595">
        <w:rPr>
          <w:sz w:val="24"/>
          <w:szCs w:val="24"/>
        </w:rPr>
        <w:t>CC</w:t>
      </w:r>
      <w:r w:rsidR="00C30595">
        <w:rPr>
          <w:sz w:val="24"/>
          <w:szCs w:val="24"/>
        </w:rPr>
        <w:tab/>
      </w:r>
      <w:r w:rsidR="00C30595">
        <w:rPr>
          <w:sz w:val="24"/>
          <w:szCs w:val="24"/>
        </w:rPr>
        <w:tab/>
      </w:r>
      <w:r w:rsidR="00C30595">
        <w:rPr>
          <w:sz w:val="24"/>
          <w:szCs w:val="24"/>
        </w:rPr>
        <w:tab/>
      </w:r>
      <w:r w:rsidRPr="00E4605A">
        <w:rPr>
          <w:sz w:val="24"/>
          <w:szCs w:val="24"/>
        </w:rPr>
        <w:t>Cindy Chapman</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lastRenderedPageBreak/>
        <w:t>CSJ</w:t>
      </w:r>
      <w:r w:rsidRPr="00E4605A">
        <w:rPr>
          <w:sz w:val="24"/>
          <w:szCs w:val="24"/>
        </w:rPr>
        <w:tab/>
      </w:r>
      <w:r w:rsidRPr="00E4605A">
        <w:rPr>
          <w:sz w:val="24"/>
          <w:szCs w:val="24"/>
        </w:rPr>
        <w:tab/>
      </w:r>
      <w:r w:rsidRPr="00E4605A">
        <w:rPr>
          <w:sz w:val="24"/>
          <w:szCs w:val="24"/>
        </w:rPr>
        <w:tab/>
        <w:t xml:space="preserve">Rhonda M. Bryant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IAAOC</w:t>
      </w:r>
      <w:r w:rsidRPr="00E4605A">
        <w:rPr>
          <w:sz w:val="24"/>
          <w:szCs w:val="24"/>
        </w:rPr>
        <w:tab/>
      </w:r>
      <w:r w:rsidRPr="00E4605A">
        <w:rPr>
          <w:sz w:val="24"/>
          <w:szCs w:val="24"/>
        </w:rPr>
        <w:tab/>
        <w:t xml:space="preserve">Laura Veach </w:t>
      </w:r>
      <w:r w:rsidR="00C30595">
        <w:rPr>
          <w:sz w:val="24"/>
          <w:szCs w:val="24"/>
        </w:rPr>
        <w:tab/>
      </w:r>
      <w:r w:rsidRPr="00E4605A">
        <w:rPr>
          <w:sz w:val="24"/>
          <w:szCs w:val="24"/>
        </w:rPr>
        <w:t xml:space="preserve">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NBCC</w:t>
      </w:r>
      <w:r w:rsidRPr="00E4605A">
        <w:rPr>
          <w:sz w:val="24"/>
          <w:szCs w:val="24"/>
        </w:rPr>
        <w:tab/>
      </w:r>
      <w:r w:rsidRPr="00E4605A">
        <w:rPr>
          <w:sz w:val="24"/>
          <w:szCs w:val="24"/>
        </w:rPr>
        <w:tab/>
      </w:r>
      <w:r w:rsidRPr="00E4605A">
        <w:rPr>
          <w:sz w:val="24"/>
          <w:szCs w:val="24"/>
        </w:rPr>
        <w:tab/>
        <w:t xml:space="preserve">Thomas Clawson </w:t>
      </w:r>
    </w:p>
    <w:p w:rsidR="00E4605A" w:rsidRPr="00E4605A" w:rsidRDefault="00E4605A" w:rsidP="00E4605A">
      <w:pPr>
        <w:overflowPunct/>
        <w:autoSpaceDE/>
        <w:autoSpaceDN/>
        <w:adjustRightInd/>
        <w:spacing w:line="480" w:lineRule="auto"/>
        <w:ind w:left="720" w:hanging="720"/>
        <w:textAlignment w:val="auto"/>
        <w:rPr>
          <w:sz w:val="24"/>
          <w:szCs w:val="24"/>
        </w:rPr>
      </w:pPr>
      <w:r w:rsidRPr="00E4605A">
        <w:rPr>
          <w:sz w:val="24"/>
          <w:szCs w:val="24"/>
        </w:rPr>
        <w:t>NCDA</w:t>
      </w:r>
      <w:r w:rsidRPr="00E4605A">
        <w:rPr>
          <w:sz w:val="24"/>
          <w:szCs w:val="24"/>
        </w:rPr>
        <w:tab/>
      </w:r>
      <w:r w:rsidRPr="00E4605A">
        <w:rPr>
          <w:sz w:val="24"/>
          <w:szCs w:val="24"/>
        </w:rPr>
        <w:tab/>
      </w:r>
      <w:r w:rsidRPr="00E4605A">
        <w:rPr>
          <w:sz w:val="24"/>
          <w:szCs w:val="24"/>
        </w:rPr>
        <w:tab/>
        <w:t>Judith Hoppin</w:t>
      </w:r>
    </w:p>
    <w:p w:rsidR="00E4605A" w:rsidRPr="00972A58" w:rsidRDefault="00C30595" w:rsidP="00E4605A">
      <w:pPr>
        <w:overflowPunct/>
        <w:autoSpaceDE/>
        <w:autoSpaceDN/>
        <w:adjustRightInd/>
        <w:spacing w:line="480" w:lineRule="auto"/>
        <w:ind w:left="720" w:hanging="720"/>
        <w:textAlignment w:val="auto"/>
        <w:rPr>
          <w:sz w:val="24"/>
          <w:szCs w:val="24"/>
          <w:u w:val="single"/>
        </w:rPr>
      </w:pPr>
      <w:r w:rsidRPr="00972A58">
        <w:rPr>
          <w:sz w:val="24"/>
          <w:szCs w:val="24"/>
          <w:u w:val="single"/>
        </w:rPr>
        <w:t>NECA</w:t>
      </w:r>
      <w:r w:rsidRPr="00972A58">
        <w:rPr>
          <w:sz w:val="24"/>
          <w:szCs w:val="24"/>
          <w:u w:val="single"/>
        </w:rPr>
        <w:tab/>
      </w:r>
      <w:r w:rsidRPr="00972A58">
        <w:rPr>
          <w:sz w:val="24"/>
          <w:szCs w:val="24"/>
          <w:u w:val="single"/>
        </w:rPr>
        <w:tab/>
      </w:r>
      <w:r w:rsidRPr="00972A58">
        <w:rPr>
          <w:sz w:val="24"/>
          <w:szCs w:val="24"/>
          <w:u w:val="single"/>
        </w:rPr>
        <w:tab/>
        <w:t xml:space="preserve">Cheryl Sessions </w:t>
      </w:r>
      <w:r w:rsidR="007E61F5" w:rsidRPr="00972A58">
        <w:rPr>
          <w:sz w:val="24"/>
          <w:szCs w:val="24"/>
          <w:u w:val="single"/>
        </w:rPr>
        <w:t>(substituting for Robert Chope)</w:t>
      </w:r>
      <w:r w:rsidR="00972A58">
        <w:rPr>
          <w:sz w:val="24"/>
          <w:szCs w:val="24"/>
          <w:u w:val="single"/>
        </w:rPr>
        <w:t>_____________________</w:t>
      </w:r>
    </w:p>
    <w:p w:rsidR="00C755FD" w:rsidRDefault="00D91473" w:rsidP="00C755FD">
      <w:pPr>
        <w:pStyle w:val="APA"/>
      </w:pPr>
      <w:r>
        <w:rPr>
          <w:i/>
        </w:rPr>
        <w:t xml:space="preserve">Note.  </w:t>
      </w:r>
      <w:r>
        <w:t xml:space="preserve">Oversight committee members at the time of the </w:t>
      </w:r>
      <w:r w:rsidR="00D13A1F">
        <w:t xml:space="preserve">unanimous </w:t>
      </w:r>
      <w:r>
        <w:t>affirmative delegate vote were: Marcheta Evans, Samuel Gladding (Facilitator), Chris Greene, David Kaplan (Administrative Coordinator), Lynn Linde, Colleen Logan, Barry Mascari, and Vilia Tarvydas.</w:t>
      </w:r>
    </w:p>
    <w:p w:rsidR="00466F3E" w:rsidRPr="00F213AB" w:rsidRDefault="00466F3E" w:rsidP="001E4BA4"/>
    <w:sectPr w:rsidR="00466F3E" w:rsidRPr="00F213AB" w:rsidSect="00E2098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76" w:rsidRDefault="00844A76">
      <w:r>
        <w:separator/>
      </w:r>
    </w:p>
  </w:endnote>
  <w:endnote w:type="continuationSeparator" w:id="0">
    <w:p w:rsidR="00844A76" w:rsidRDefault="0084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Default="00691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Default="00691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Default="00691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76" w:rsidRDefault="00844A76">
      <w:r>
        <w:separator/>
      </w:r>
    </w:p>
  </w:footnote>
  <w:footnote w:type="continuationSeparator" w:id="0">
    <w:p w:rsidR="00844A76" w:rsidRDefault="00844A76">
      <w:r>
        <w:continuationSeparator/>
      </w:r>
    </w:p>
  </w:footnote>
  <w:footnote w:id="1">
    <w:p w:rsidR="006916CC" w:rsidRPr="00A142DD" w:rsidRDefault="006916CC">
      <w:pPr>
        <w:pStyle w:val="FootnoteText"/>
      </w:pPr>
      <w:r>
        <w:rPr>
          <w:rStyle w:val="FootnoteReference"/>
        </w:rPr>
        <w:footnoteRef/>
      </w:r>
      <w:r>
        <w:t xml:space="preserve"> By the rules established for 20/20, only participating organizations that have endorsed the </w:t>
      </w:r>
      <w:r>
        <w:rPr>
          <w:i/>
        </w:rPr>
        <w:t>Principles for Unifying and</w:t>
      </w:r>
      <w:r w:rsidRPr="00F074D4">
        <w:rPr>
          <w:i/>
        </w:rPr>
        <w:t xml:space="preserve"> Strengthening</w:t>
      </w:r>
      <w:r>
        <w:rPr>
          <w:i/>
        </w:rPr>
        <w:t xml:space="preserve"> the Profession </w:t>
      </w:r>
      <w:r>
        <w:t xml:space="preserve">- and thus acknowledged that they are part of the counseling profession - have voice and may actively participate in discussions and votes on subsequent initiatives.  The American School Counselor Association (ASCA) has not endorsed the statement of principles (see Kaplan &amp; Gladding, p. 370).  So while continuing to be a participating organization, ASCA did not have voice in developing the consensus definition of counseling.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Default="00691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Pr="00852B00" w:rsidRDefault="006916CC" w:rsidP="00852B00">
    <w:pPr>
      <w:pStyle w:val="APAPageHeading"/>
    </w:pPr>
    <w:r>
      <w:t>20/20: A VISION FOR THE FUTURE OF COUNSELING</w:t>
    </w:r>
    <w:r>
      <w:tab/>
    </w:r>
    <w:r>
      <w:fldChar w:fldCharType="begin"/>
    </w:r>
    <w:r>
      <w:instrText xml:space="preserve"> PAGE  \* MERGEFORMAT </w:instrText>
    </w:r>
    <w:r>
      <w:fldChar w:fldCharType="separate"/>
    </w:r>
    <w:r w:rsidR="00AA757C">
      <w:rPr>
        <w:noProof/>
      </w:rPr>
      <w:t>24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Pr="00852B00" w:rsidRDefault="006916CC" w:rsidP="00852B00">
    <w:pPr>
      <w:pStyle w:val="APAPageHeading"/>
    </w:pPr>
    <w:r>
      <w:t>Running head: 20/20: A VISION FOR THE FUTURE OF COUNSELING</w:t>
    </w:r>
    <w:r>
      <w:tab/>
    </w:r>
    <w:r>
      <w:fldChar w:fldCharType="begin"/>
    </w:r>
    <w:r>
      <w:instrText xml:space="preserve"> PAGE  \* MERGEFORMAT </w:instrText>
    </w:r>
    <w:r>
      <w:fldChar w:fldCharType="separate"/>
    </w:r>
    <w:r w:rsidR="00AA757C">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C" w:rsidRPr="00852B00" w:rsidRDefault="006916CC" w:rsidP="00852B00">
    <w:pPr>
      <w:pStyle w:val="APAPageHeading"/>
    </w:pPr>
    <w:r>
      <w:t>20/20: A VISION FOR THE FUTURE OF COUNSELING</w:t>
    </w:r>
    <w:r>
      <w:tab/>
    </w:r>
    <w:r>
      <w:fldChar w:fldCharType="begin"/>
    </w:r>
    <w:r>
      <w:instrText xml:space="preserve"> PAGE  \* MERGEFORMAT </w:instrText>
    </w:r>
    <w:r>
      <w:fldChar w:fldCharType="separate"/>
    </w:r>
    <w:r w:rsidR="00AA757C">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DF2"/>
    <w:multiLevelType w:val="hybridMultilevel"/>
    <w:tmpl w:val="28C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45AD8"/>
    <w:multiLevelType w:val="hybridMultilevel"/>
    <w:tmpl w:val="C858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64A18"/>
    <w:multiLevelType w:val="hybridMultilevel"/>
    <w:tmpl w:val="82964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8906DBD"/>
    <w:multiLevelType w:val="hybridMultilevel"/>
    <w:tmpl w:val="7CFA098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E3457B5"/>
    <w:multiLevelType w:val="hybridMultilevel"/>
    <w:tmpl w:val="1B7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4E1B23"/>
    <w:multiLevelType w:val="hybridMultilevel"/>
    <w:tmpl w:val="9438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09634626273148I31172" w:val="*1,60˜11David~M~Kaplan~Samuel~T~Gladding~˜12032011˜2330˜1241˜13A vision for the future of counseling: the 20/20 Principles for Unifying and Strengthening the Profession˜16Journal of Counseling &amp; Development˜2681˜18689˜210˜181˜2711˜1163367-372˜21750˜269˜1196˜1141˜"/>
    <w:docVar w:name="409666138425926I31172" w:val="*1,60˜11Angela~~Kennedy~˜12032008˜2331˜1241November˜13Next steps taken in shaping profession’s future˜16Counseling Today˜2680˜186˜21˜181˜2711˜116340-44˜21750˜269˜1196˜1141˜"/>
    <w:docVar w:name="411506846527778I31172" w:val="*1,614˜11David~M~Kaplan~˜122010˜2331˜1241March 19˜151Delegates meeting minutes ˜143520/20: A Vision for the Future of Counseling˜21890˜1436˜21900˜1437˜1139˜"/>
    <w:docVar w:name="411506884259259I31172" w:val="*1,614˜11David~M~Kaplan~˜122010˜2331˜1241March 19˜151Delegates meeting minutes˜143520/20: A Vision for the Future of Counseling˜21890˜1436˜21901˜1437American Counseling Association˜1139Alexandria, VA˜"/>
    <w:docVar w:name="411624414120370I31172" w:val="*1,597˜11Wendi~K~Schweiger~Donna~A~Henderson~Kristi~~McCaskill~Thomas~W~Clawson~Daniel~R~Collins~˜12032012˜15Counselor preparation: Programs, faculty, trends˜2201˜15213˜21951˜21940˜110New York˜111Routledge˜1449˜269˜1196˜1609˜"/>
    <w:docVar w:name="412374994212963I31172" w:val="*1,597˜11Samuel~T~Gladding~˜12032012˜15Counseling: A comprehensive profession˜2201˜1527th˜21951˜21940˜110Boston, MA˜111Pearson˜1449˜269˜1196˜1609˜"/>
    <w:docVar w:name="412375156828704I31172" w:val="*1,597˜11Bradley~T~Erford~˜12032013˜15Orientation to the counseling profession: Advocacy, ethics, and essential professional foundations˜2201˜1522nd˜21951˜21940˜110Boston˜111Pearson˜1449˜269˜1196˜1609˜"/>
    <w:docVar w:name="bmHeaderInfo" w:val="20/20: A VISION FOR THE FUTURE OF COUNSELING"/>
    <w:docVar w:name="cIsAbstract" w:val="True"/>
    <w:docVar w:name="cPaperAPAOrMLA" w:val="1"/>
    <w:docVar w:name="cUniquePaperID" w:val="409627018171296I31172"/>
    <w:docVar w:name="dgnword-docGUID" w:val="{A70B1C8D-E894-42BB-B42A-47F57D744865}"/>
    <w:docVar w:name="dgnword-eventsink" w:val="103727392"/>
    <w:docVar w:name="LastEditedVersion" w:val="5"/>
  </w:docVars>
  <w:rsids>
    <w:rsidRoot w:val="006730F2"/>
    <w:rsid w:val="00001E7B"/>
    <w:rsid w:val="000022DA"/>
    <w:rsid w:val="0000291B"/>
    <w:rsid w:val="00003776"/>
    <w:rsid w:val="00003DD2"/>
    <w:rsid w:val="00003DFE"/>
    <w:rsid w:val="00004229"/>
    <w:rsid w:val="00004A0E"/>
    <w:rsid w:val="0000501F"/>
    <w:rsid w:val="00005047"/>
    <w:rsid w:val="00005E50"/>
    <w:rsid w:val="0000704A"/>
    <w:rsid w:val="0000750F"/>
    <w:rsid w:val="0000797F"/>
    <w:rsid w:val="000100C0"/>
    <w:rsid w:val="000101B5"/>
    <w:rsid w:val="00010460"/>
    <w:rsid w:val="00010653"/>
    <w:rsid w:val="00011136"/>
    <w:rsid w:val="00011189"/>
    <w:rsid w:val="0001296A"/>
    <w:rsid w:val="00013627"/>
    <w:rsid w:val="000137ED"/>
    <w:rsid w:val="00015FF1"/>
    <w:rsid w:val="0001685B"/>
    <w:rsid w:val="00017F15"/>
    <w:rsid w:val="00017F38"/>
    <w:rsid w:val="0002073C"/>
    <w:rsid w:val="00024E98"/>
    <w:rsid w:val="00025B76"/>
    <w:rsid w:val="00025FAC"/>
    <w:rsid w:val="00027EBC"/>
    <w:rsid w:val="000308B6"/>
    <w:rsid w:val="00031745"/>
    <w:rsid w:val="000323AD"/>
    <w:rsid w:val="00032DDA"/>
    <w:rsid w:val="00033E75"/>
    <w:rsid w:val="000343AF"/>
    <w:rsid w:val="000347FF"/>
    <w:rsid w:val="00034DF6"/>
    <w:rsid w:val="00034E5C"/>
    <w:rsid w:val="00035FF6"/>
    <w:rsid w:val="00036172"/>
    <w:rsid w:val="00040203"/>
    <w:rsid w:val="000428F1"/>
    <w:rsid w:val="00043377"/>
    <w:rsid w:val="000455A3"/>
    <w:rsid w:val="00045BCD"/>
    <w:rsid w:val="00047B6B"/>
    <w:rsid w:val="000503B7"/>
    <w:rsid w:val="00050C5E"/>
    <w:rsid w:val="00051632"/>
    <w:rsid w:val="0005163D"/>
    <w:rsid w:val="00051B53"/>
    <w:rsid w:val="00051E09"/>
    <w:rsid w:val="0005298A"/>
    <w:rsid w:val="00052BB5"/>
    <w:rsid w:val="000531FC"/>
    <w:rsid w:val="000534E3"/>
    <w:rsid w:val="00054627"/>
    <w:rsid w:val="00055115"/>
    <w:rsid w:val="000553B6"/>
    <w:rsid w:val="00055506"/>
    <w:rsid w:val="00055EAD"/>
    <w:rsid w:val="0005717C"/>
    <w:rsid w:val="00060F59"/>
    <w:rsid w:val="000625FF"/>
    <w:rsid w:val="000630A2"/>
    <w:rsid w:val="00063D22"/>
    <w:rsid w:val="000645CE"/>
    <w:rsid w:val="00064753"/>
    <w:rsid w:val="00065715"/>
    <w:rsid w:val="00065846"/>
    <w:rsid w:val="00066EEF"/>
    <w:rsid w:val="000676E9"/>
    <w:rsid w:val="00067855"/>
    <w:rsid w:val="0007012E"/>
    <w:rsid w:val="000718A5"/>
    <w:rsid w:val="00074606"/>
    <w:rsid w:val="00075B68"/>
    <w:rsid w:val="00077379"/>
    <w:rsid w:val="000777BB"/>
    <w:rsid w:val="000778FB"/>
    <w:rsid w:val="00077CA5"/>
    <w:rsid w:val="00080A06"/>
    <w:rsid w:val="00080A96"/>
    <w:rsid w:val="00080CF0"/>
    <w:rsid w:val="0008185E"/>
    <w:rsid w:val="000829E2"/>
    <w:rsid w:val="00082D96"/>
    <w:rsid w:val="00083CA1"/>
    <w:rsid w:val="00084594"/>
    <w:rsid w:val="00084B9F"/>
    <w:rsid w:val="00085AB3"/>
    <w:rsid w:val="00085E52"/>
    <w:rsid w:val="00085FA2"/>
    <w:rsid w:val="000860FD"/>
    <w:rsid w:val="0008704A"/>
    <w:rsid w:val="0009053F"/>
    <w:rsid w:val="00090C44"/>
    <w:rsid w:val="0009147F"/>
    <w:rsid w:val="00093416"/>
    <w:rsid w:val="0009346D"/>
    <w:rsid w:val="00093970"/>
    <w:rsid w:val="000951BD"/>
    <w:rsid w:val="0009552B"/>
    <w:rsid w:val="00096253"/>
    <w:rsid w:val="000968B7"/>
    <w:rsid w:val="000A0301"/>
    <w:rsid w:val="000A0314"/>
    <w:rsid w:val="000A2493"/>
    <w:rsid w:val="000A4324"/>
    <w:rsid w:val="000A45A2"/>
    <w:rsid w:val="000A4F6C"/>
    <w:rsid w:val="000A562D"/>
    <w:rsid w:val="000A7474"/>
    <w:rsid w:val="000A7C2C"/>
    <w:rsid w:val="000A7C67"/>
    <w:rsid w:val="000B0007"/>
    <w:rsid w:val="000B15DC"/>
    <w:rsid w:val="000B170D"/>
    <w:rsid w:val="000B18A9"/>
    <w:rsid w:val="000B25A0"/>
    <w:rsid w:val="000B2977"/>
    <w:rsid w:val="000B2F07"/>
    <w:rsid w:val="000B4365"/>
    <w:rsid w:val="000B4641"/>
    <w:rsid w:val="000B772C"/>
    <w:rsid w:val="000C03BF"/>
    <w:rsid w:val="000C11DE"/>
    <w:rsid w:val="000C1FC5"/>
    <w:rsid w:val="000C4C74"/>
    <w:rsid w:val="000C6424"/>
    <w:rsid w:val="000C6CF3"/>
    <w:rsid w:val="000C6EAB"/>
    <w:rsid w:val="000C7EF4"/>
    <w:rsid w:val="000D06BE"/>
    <w:rsid w:val="000D156B"/>
    <w:rsid w:val="000D2314"/>
    <w:rsid w:val="000D2B19"/>
    <w:rsid w:val="000D2C3F"/>
    <w:rsid w:val="000D2FF5"/>
    <w:rsid w:val="000D46BF"/>
    <w:rsid w:val="000D4C90"/>
    <w:rsid w:val="000D605A"/>
    <w:rsid w:val="000D6B46"/>
    <w:rsid w:val="000D7007"/>
    <w:rsid w:val="000D79A9"/>
    <w:rsid w:val="000D7BE9"/>
    <w:rsid w:val="000D7C7E"/>
    <w:rsid w:val="000D7D73"/>
    <w:rsid w:val="000D7FF1"/>
    <w:rsid w:val="000E0A46"/>
    <w:rsid w:val="000E2726"/>
    <w:rsid w:val="000E332F"/>
    <w:rsid w:val="000E3C9F"/>
    <w:rsid w:val="000E483A"/>
    <w:rsid w:val="000E545D"/>
    <w:rsid w:val="000E5B1A"/>
    <w:rsid w:val="000E5B81"/>
    <w:rsid w:val="000E6116"/>
    <w:rsid w:val="000E676F"/>
    <w:rsid w:val="000E7EA9"/>
    <w:rsid w:val="000F01E0"/>
    <w:rsid w:val="000F14DE"/>
    <w:rsid w:val="000F20F8"/>
    <w:rsid w:val="000F2E61"/>
    <w:rsid w:val="000F4289"/>
    <w:rsid w:val="000F5A60"/>
    <w:rsid w:val="000F5E97"/>
    <w:rsid w:val="000F697F"/>
    <w:rsid w:val="000F7897"/>
    <w:rsid w:val="001002CD"/>
    <w:rsid w:val="001008DE"/>
    <w:rsid w:val="00101D59"/>
    <w:rsid w:val="00102363"/>
    <w:rsid w:val="00103036"/>
    <w:rsid w:val="0010336D"/>
    <w:rsid w:val="001041BF"/>
    <w:rsid w:val="0010499D"/>
    <w:rsid w:val="00105122"/>
    <w:rsid w:val="0010597B"/>
    <w:rsid w:val="00106167"/>
    <w:rsid w:val="0010639F"/>
    <w:rsid w:val="00106873"/>
    <w:rsid w:val="00106E14"/>
    <w:rsid w:val="0010708F"/>
    <w:rsid w:val="001070AD"/>
    <w:rsid w:val="0010726C"/>
    <w:rsid w:val="00107491"/>
    <w:rsid w:val="001076BA"/>
    <w:rsid w:val="0011050C"/>
    <w:rsid w:val="00110AA6"/>
    <w:rsid w:val="00110CC2"/>
    <w:rsid w:val="00111633"/>
    <w:rsid w:val="00111B6D"/>
    <w:rsid w:val="00115618"/>
    <w:rsid w:val="0011599A"/>
    <w:rsid w:val="00115EFC"/>
    <w:rsid w:val="00116ADB"/>
    <w:rsid w:val="00117021"/>
    <w:rsid w:val="001170F1"/>
    <w:rsid w:val="001218B0"/>
    <w:rsid w:val="00121FC6"/>
    <w:rsid w:val="00122D08"/>
    <w:rsid w:val="00123240"/>
    <w:rsid w:val="001235F2"/>
    <w:rsid w:val="00123C86"/>
    <w:rsid w:val="00124F6E"/>
    <w:rsid w:val="00125984"/>
    <w:rsid w:val="00126126"/>
    <w:rsid w:val="00126B4A"/>
    <w:rsid w:val="00126C95"/>
    <w:rsid w:val="0012702A"/>
    <w:rsid w:val="001270BF"/>
    <w:rsid w:val="001271AC"/>
    <w:rsid w:val="00127244"/>
    <w:rsid w:val="00130321"/>
    <w:rsid w:val="0013109F"/>
    <w:rsid w:val="00131A06"/>
    <w:rsid w:val="00132F48"/>
    <w:rsid w:val="001337F0"/>
    <w:rsid w:val="0013463E"/>
    <w:rsid w:val="001350B0"/>
    <w:rsid w:val="0013528E"/>
    <w:rsid w:val="0013580A"/>
    <w:rsid w:val="001367E6"/>
    <w:rsid w:val="001415DC"/>
    <w:rsid w:val="00141AD2"/>
    <w:rsid w:val="0014242B"/>
    <w:rsid w:val="00142616"/>
    <w:rsid w:val="001426A8"/>
    <w:rsid w:val="00142F3C"/>
    <w:rsid w:val="0014304D"/>
    <w:rsid w:val="0014346C"/>
    <w:rsid w:val="00143695"/>
    <w:rsid w:val="0014371E"/>
    <w:rsid w:val="00143AE5"/>
    <w:rsid w:val="001451FA"/>
    <w:rsid w:val="001456FD"/>
    <w:rsid w:val="00145CAA"/>
    <w:rsid w:val="00147599"/>
    <w:rsid w:val="0015028A"/>
    <w:rsid w:val="00151EE2"/>
    <w:rsid w:val="00151FAC"/>
    <w:rsid w:val="0015261A"/>
    <w:rsid w:val="00152C55"/>
    <w:rsid w:val="00152FEE"/>
    <w:rsid w:val="00153323"/>
    <w:rsid w:val="00154EAA"/>
    <w:rsid w:val="00156992"/>
    <w:rsid w:val="00156BEF"/>
    <w:rsid w:val="001570B0"/>
    <w:rsid w:val="00157AB3"/>
    <w:rsid w:val="00157B95"/>
    <w:rsid w:val="001607F0"/>
    <w:rsid w:val="001608C4"/>
    <w:rsid w:val="00161C96"/>
    <w:rsid w:val="00162410"/>
    <w:rsid w:val="00163CF7"/>
    <w:rsid w:val="00164E7D"/>
    <w:rsid w:val="0016529C"/>
    <w:rsid w:val="00165696"/>
    <w:rsid w:val="0016796B"/>
    <w:rsid w:val="00167B2A"/>
    <w:rsid w:val="00167B30"/>
    <w:rsid w:val="00170EC4"/>
    <w:rsid w:val="001717AD"/>
    <w:rsid w:val="001738C3"/>
    <w:rsid w:val="00173CA8"/>
    <w:rsid w:val="0017401E"/>
    <w:rsid w:val="0017576B"/>
    <w:rsid w:val="00176405"/>
    <w:rsid w:val="00176C2C"/>
    <w:rsid w:val="00177D54"/>
    <w:rsid w:val="00177D55"/>
    <w:rsid w:val="00182674"/>
    <w:rsid w:val="00183914"/>
    <w:rsid w:val="001872ED"/>
    <w:rsid w:val="00191F44"/>
    <w:rsid w:val="00193D42"/>
    <w:rsid w:val="00194F61"/>
    <w:rsid w:val="0019637A"/>
    <w:rsid w:val="00196AB8"/>
    <w:rsid w:val="00196ABB"/>
    <w:rsid w:val="00196FD0"/>
    <w:rsid w:val="001A01B8"/>
    <w:rsid w:val="001A131C"/>
    <w:rsid w:val="001A215C"/>
    <w:rsid w:val="001A21C8"/>
    <w:rsid w:val="001A22D7"/>
    <w:rsid w:val="001A3F72"/>
    <w:rsid w:val="001A41D4"/>
    <w:rsid w:val="001A41E3"/>
    <w:rsid w:val="001A426B"/>
    <w:rsid w:val="001A48B8"/>
    <w:rsid w:val="001A504B"/>
    <w:rsid w:val="001A51CE"/>
    <w:rsid w:val="001A6290"/>
    <w:rsid w:val="001A786F"/>
    <w:rsid w:val="001B066F"/>
    <w:rsid w:val="001B0973"/>
    <w:rsid w:val="001B1ECF"/>
    <w:rsid w:val="001B2572"/>
    <w:rsid w:val="001B2CC4"/>
    <w:rsid w:val="001B3364"/>
    <w:rsid w:val="001B3645"/>
    <w:rsid w:val="001B4ECD"/>
    <w:rsid w:val="001B6C27"/>
    <w:rsid w:val="001B6E9D"/>
    <w:rsid w:val="001C063D"/>
    <w:rsid w:val="001C1746"/>
    <w:rsid w:val="001C1D4A"/>
    <w:rsid w:val="001C28A3"/>
    <w:rsid w:val="001C28D2"/>
    <w:rsid w:val="001C29F9"/>
    <w:rsid w:val="001C2AE1"/>
    <w:rsid w:val="001C32FC"/>
    <w:rsid w:val="001C4F8A"/>
    <w:rsid w:val="001C5744"/>
    <w:rsid w:val="001C5C5E"/>
    <w:rsid w:val="001C5F0E"/>
    <w:rsid w:val="001C5F65"/>
    <w:rsid w:val="001C67B6"/>
    <w:rsid w:val="001C78D6"/>
    <w:rsid w:val="001D00DC"/>
    <w:rsid w:val="001D0ECC"/>
    <w:rsid w:val="001D4296"/>
    <w:rsid w:val="001D4EE3"/>
    <w:rsid w:val="001D5268"/>
    <w:rsid w:val="001D5894"/>
    <w:rsid w:val="001D58C1"/>
    <w:rsid w:val="001D671A"/>
    <w:rsid w:val="001D7C57"/>
    <w:rsid w:val="001E10AE"/>
    <w:rsid w:val="001E16E1"/>
    <w:rsid w:val="001E1BE4"/>
    <w:rsid w:val="001E1F31"/>
    <w:rsid w:val="001E25C4"/>
    <w:rsid w:val="001E45A4"/>
    <w:rsid w:val="001E4BA4"/>
    <w:rsid w:val="001E579F"/>
    <w:rsid w:val="001E5D0C"/>
    <w:rsid w:val="001E6595"/>
    <w:rsid w:val="001E728D"/>
    <w:rsid w:val="001E7297"/>
    <w:rsid w:val="001F1BFE"/>
    <w:rsid w:val="001F24FE"/>
    <w:rsid w:val="001F342B"/>
    <w:rsid w:val="001F3961"/>
    <w:rsid w:val="001F4D06"/>
    <w:rsid w:val="001F4E31"/>
    <w:rsid w:val="001F637B"/>
    <w:rsid w:val="001F7594"/>
    <w:rsid w:val="002005B9"/>
    <w:rsid w:val="002005E1"/>
    <w:rsid w:val="00200A7F"/>
    <w:rsid w:val="00201A81"/>
    <w:rsid w:val="0020377A"/>
    <w:rsid w:val="002048C7"/>
    <w:rsid w:val="00204D39"/>
    <w:rsid w:val="00204F2F"/>
    <w:rsid w:val="002052AB"/>
    <w:rsid w:val="00205703"/>
    <w:rsid w:val="00205C43"/>
    <w:rsid w:val="002067AA"/>
    <w:rsid w:val="00206AD4"/>
    <w:rsid w:val="002073C7"/>
    <w:rsid w:val="002107C5"/>
    <w:rsid w:val="00210918"/>
    <w:rsid w:val="00211BF1"/>
    <w:rsid w:val="0021218F"/>
    <w:rsid w:val="00212532"/>
    <w:rsid w:val="002133C2"/>
    <w:rsid w:val="00214A4B"/>
    <w:rsid w:val="00215345"/>
    <w:rsid w:val="00215795"/>
    <w:rsid w:val="00215880"/>
    <w:rsid w:val="0021651B"/>
    <w:rsid w:val="00216F69"/>
    <w:rsid w:val="00220052"/>
    <w:rsid w:val="002202EF"/>
    <w:rsid w:val="0022347E"/>
    <w:rsid w:val="00223F0A"/>
    <w:rsid w:val="00224304"/>
    <w:rsid w:val="00224862"/>
    <w:rsid w:val="002252B7"/>
    <w:rsid w:val="0022564A"/>
    <w:rsid w:val="00226BC7"/>
    <w:rsid w:val="0022727A"/>
    <w:rsid w:val="0023071D"/>
    <w:rsid w:val="00231560"/>
    <w:rsid w:val="002329A1"/>
    <w:rsid w:val="00232A05"/>
    <w:rsid w:val="00232A51"/>
    <w:rsid w:val="00232EB1"/>
    <w:rsid w:val="00232FF3"/>
    <w:rsid w:val="0023335C"/>
    <w:rsid w:val="00233986"/>
    <w:rsid w:val="00235190"/>
    <w:rsid w:val="00240C83"/>
    <w:rsid w:val="00241F5D"/>
    <w:rsid w:val="002423B5"/>
    <w:rsid w:val="002437E6"/>
    <w:rsid w:val="0024664B"/>
    <w:rsid w:val="002472D4"/>
    <w:rsid w:val="00247CA9"/>
    <w:rsid w:val="00251294"/>
    <w:rsid w:val="00252135"/>
    <w:rsid w:val="00254A47"/>
    <w:rsid w:val="00256F08"/>
    <w:rsid w:val="00257D7F"/>
    <w:rsid w:val="00262C8E"/>
    <w:rsid w:val="00263628"/>
    <w:rsid w:val="00263ACE"/>
    <w:rsid w:val="00264076"/>
    <w:rsid w:val="00265791"/>
    <w:rsid w:val="0026641D"/>
    <w:rsid w:val="00266BE9"/>
    <w:rsid w:val="00266C6A"/>
    <w:rsid w:val="00267C1E"/>
    <w:rsid w:val="00267C71"/>
    <w:rsid w:val="00270A01"/>
    <w:rsid w:val="00271220"/>
    <w:rsid w:val="00271E46"/>
    <w:rsid w:val="002729C3"/>
    <w:rsid w:val="00272C43"/>
    <w:rsid w:val="00273546"/>
    <w:rsid w:val="0027522C"/>
    <w:rsid w:val="0027588D"/>
    <w:rsid w:val="0027636B"/>
    <w:rsid w:val="00276370"/>
    <w:rsid w:val="002764EE"/>
    <w:rsid w:val="00276A48"/>
    <w:rsid w:val="002779D5"/>
    <w:rsid w:val="00277A95"/>
    <w:rsid w:val="00281632"/>
    <w:rsid w:val="00282B66"/>
    <w:rsid w:val="002830CD"/>
    <w:rsid w:val="00283345"/>
    <w:rsid w:val="00283E42"/>
    <w:rsid w:val="002848C5"/>
    <w:rsid w:val="00285AD0"/>
    <w:rsid w:val="00285AE3"/>
    <w:rsid w:val="00285FE5"/>
    <w:rsid w:val="00286880"/>
    <w:rsid w:val="00286B5B"/>
    <w:rsid w:val="002871C1"/>
    <w:rsid w:val="0028783F"/>
    <w:rsid w:val="002909A0"/>
    <w:rsid w:val="0029124B"/>
    <w:rsid w:val="002918EA"/>
    <w:rsid w:val="0029232B"/>
    <w:rsid w:val="00293639"/>
    <w:rsid w:val="00293F0C"/>
    <w:rsid w:val="00294E7F"/>
    <w:rsid w:val="00296369"/>
    <w:rsid w:val="002A34A1"/>
    <w:rsid w:val="002A3F09"/>
    <w:rsid w:val="002A4434"/>
    <w:rsid w:val="002A5CB7"/>
    <w:rsid w:val="002A5F46"/>
    <w:rsid w:val="002A66D2"/>
    <w:rsid w:val="002A6C20"/>
    <w:rsid w:val="002A7EDF"/>
    <w:rsid w:val="002B1342"/>
    <w:rsid w:val="002B23C3"/>
    <w:rsid w:val="002B2A4D"/>
    <w:rsid w:val="002B2FC1"/>
    <w:rsid w:val="002B307F"/>
    <w:rsid w:val="002B3628"/>
    <w:rsid w:val="002B4081"/>
    <w:rsid w:val="002B40E2"/>
    <w:rsid w:val="002B445E"/>
    <w:rsid w:val="002B46A5"/>
    <w:rsid w:val="002B4F55"/>
    <w:rsid w:val="002B62B6"/>
    <w:rsid w:val="002B660D"/>
    <w:rsid w:val="002B68A4"/>
    <w:rsid w:val="002B6C5A"/>
    <w:rsid w:val="002B6CB2"/>
    <w:rsid w:val="002B6EA3"/>
    <w:rsid w:val="002C0621"/>
    <w:rsid w:val="002C203A"/>
    <w:rsid w:val="002C3DC8"/>
    <w:rsid w:val="002C5576"/>
    <w:rsid w:val="002C5CCC"/>
    <w:rsid w:val="002C6E11"/>
    <w:rsid w:val="002D20D2"/>
    <w:rsid w:val="002D357E"/>
    <w:rsid w:val="002D3C9D"/>
    <w:rsid w:val="002D4CD7"/>
    <w:rsid w:val="002D5B53"/>
    <w:rsid w:val="002D6107"/>
    <w:rsid w:val="002D68FE"/>
    <w:rsid w:val="002D7CE6"/>
    <w:rsid w:val="002E02A8"/>
    <w:rsid w:val="002E1596"/>
    <w:rsid w:val="002E1C1A"/>
    <w:rsid w:val="002E38B3"/>
    <w:rsid w:val="002E3980"/>
    <w:rsid w:val="002E524C"/>
    <w:rsid w:val="002E6ABC"/>
    <w:rsid w:val="002E7BB5"/>
    <w:rsid w:val="002F1C92"/>
    <w:rsid w:val="002F2876"/>
    <w:rsid w:val="002F2990"/>
    <w:rsid w:val="002F42C4"/>
    <w:rsid w:val="002F4CA9"/>
    <w:rsid w:val="002F5801"/>
    <w:rsid w:val="002F7F16"/>
    <w:rsid w:val="003013D8"/>
    <w:rsid w:val="003014B8"/>
    <w:rsid w:val="0030184C"/>
    <w:rsid w:val="00301A08"/>
    <w:rsid w:val="00301FFE"/>
    <w:rsid w:val="00302829"/>
    <w:rsid w:val="003039D2"/>
    <w:rsid w:val="00304072"/>
    <w:rsid w:val="0030408C"/>
    <w:rsid w:val="003047E5"/>
    <w:rsid w:val="00304C2C"/>
    <w:rsid w:val="00304FA2"/>
    <w:rsid w:val="0030603C"/>
    <w:rsid w:val="00307055"/>
    <w:rsid w:val="003077CF"/>
    <w:rsid w:val="003108F4"/>
    <w:rsid w:val="003110D6"/>
    <w:rsid w:val="003112B7"/>
    <w:rsid w:val="0031402A"/>
    <w:rsid w:val="003147FB"/>
    <w:rsid w:val="00317185"/>
    <w:rsid w:val="00317862"/>
    <w:rsid w:val="003211CF"/>
    <w:rsid w:val="00321211"/>
    <w:rsid w:val="003221B8"/>
    <w:rsid w:val="0032424E"/>
    <w:rsid w:val="00326614"/>
    <w:rsid w:val="00326D13"/>
    <w:rsid w:val="00326D6C"/>
    <w:rsid w:val="00330B77"/>
    <w:rsid w:val="003338CD"/>
    <w:rsid w:val="00334196"/>
    <w:rsid w:val="003353D8"/>
    <w:rsid w:val="0033781A"/>
    <w:rsid w:val="00337D37"/>
    <w:rsid w:val="00340452"/>
    <w:rsid w:val="00341408"/>
    <w:rsid w:val="0034375E"/>
    <w:rsid w:val="00343EE0"/>
    <w:rsid w:val="00344BC8"/>
    <w:rsid w:val="00345503"/>
    <w:rsid w:val="00346027"/>
    <w:rsid w:val="0034607F"/>
    <w:rsid w:val="0034681B"/>
    <w:rsid w:val="00346B62"/>
    <w:rsid w:val="00351491"/>
    <w:rsid w:val="003515E9"/>
    <w:rsid w:val="00351A14"/>
    <w:rsid w:val="00352435"/>
    <w:rsid w:val="00353CA8"/>
    <w:rsid w:val="00354DBA"/>
    <w:rsid w:val="00354E6D"/>
    <w:rsid w:val="00360F4F"/>
    <w:rsid w:val="00361566"/>
    <w:rsid w:val="00362A13"/>
    <w:rsid w:val="00362C66"/>
    <w:rsid w:val="00362D0D"/>
    <w:rsid w:val="00363A1E"/>
    <w:rsid w:val="003653A5"/>
    <w:rsid w:val="00365594"/>
    <w:rsid w:val="003661C5"/>
    <w:rsid w:val="00366DC6"/>
    <w:rsid w:val="00367EC2"/>
    <w:rsid w:val="00371A8C"/>
    <w:rsid w:val="00372DAC"/>
    <w:rsid w:val="00373541"/>
    <w:rsid w:val="003737F7"/>
    <w:rsid w:val="0037387E"/>
    <w:rsid w:val="00374B95"/>
    <w:rsid w:val="00374C02"/>
    <w:rsid w:val="003757B9"/>
    <w:rsid w:val="00375A1B"/>
    <w:rsid w:val="00375B22"/>
    <w:rsid w:val="00376775"/>
    <w:rsid w:val="003768A4"/>
    <w:rsid w:val="00376C75"/>
    <w:rsid w:val="003775CA"/>
    <w:rsid w:val="0038000E"/>
    <w:rsid w:val="0038146A"/>
    <w:rsid w:val="00383005"/>
    <w:rsid w:val="00383460"/>
    <w:rsid w:val="0038358C"/>
    <w:rsid w:val="00383B9D"/>
    <w:rsid w:val="00385539"/>
    <w:rsid w:val="00385B25"/>
    <w:rsid w:val="00391EED"/>
    <w:rsid w:val="00392812"/>
    <w:rsid w:val="00392CAA"/>
    <w:rsid w:val="00392F32"/>
    <w:rsid w:val="003934DC"/>
    <w:rsid w:val="00394C3D"/>
    <w:rsid w:val="00395313"/>
    <w:rsid w:val="003963D7"/>
    <w:rsid w:val="00396B88"/>
    <w:rsid w:val="00397013"/>
    <w:rsid w:val="0039754C"/>
    <w:rsid w:val="0039760F"/>
    <w:rsid w:val="00397A67"/>
    <w:rsid w:val="00397F11"/>
    <w:rsid w:val="003A00CB"/>
    <w:rsid w:val="003A04A9"/>
    <w:rsid w:val="003A1170"/>
    <w:rsid w:val="003A14EB"/>
    <w:rsid w:val="003A1559"/>
    <w:rsid w:val="003A1803"/>
    <w:rsid w:val="003A1C9B"/>
    <w:rsid w:val="003A2293"/>
    <w:rsid w:val="003A2486"/>
    <w:rsid w:val="003A2678"/>
    <w:rsid w:val="003A3C20"/>
    <w:rsid w:val="003A3D10"/>
    <w:rsid w:val="003A3D7A"/>
    <w:rsid w:val="003A46C9"/>
    <w:rsid w:val="003A503C"/>
    <w:rsid w:val="003A5237"/>
    <w:rsid w:val="003B16DC"/>
    <w:rsid w:val="003B648B"/>
    <w:rsid w:val="003B6B88"/>
    <w:rsid w:val="003B7E34"/>
    <w:rsid w:val="003B7EF3"/>
    <w:rsid w:val="003C1153"/>
    <w:rsid w:val="003C1525"/>
    <w:rsid w:val="003C1C61"/>
    <w:rsid w:val="003C1D00"/>
    <w:rsid w:val="003C3D11"/>
    <w:rsid w:val="003C45C2"/>
    <w:rsid w:val="003C4B58"/>
    <w:rsid w:val="003C5441"/>
    <w:rsid w:val="003C56CA"/>
    <w:rsid w:val="003C643A"/>
    <w:rsid w:val="003C65BF"/>
    <w:rsid w:val="003C66CC"/>
    <w:rsid w:val="003C66EE"/>
    <w:rsid w:val="003C6C4D"/>
    <w:rsid w:val="003D07AA"/>
    <w:rsid w:val="003D0841"/>
    <w:rsid w:val="003D104A"/>
    <w:rsid w:val="003D12E3"/>
    <w:rsid w:val="003D3F4B"/>
    <w:rsid w:val="003D43C1"/>
    <w:rsid w:val="003D4575"/>
    <w:rsid w:val="003D46CB"/>
    <w:rsid w:val="003D568B"/>
    <w:rsid w:val="003D5CB4"/>
    <w:rsid w:val="003E01A9"/>
    <w:rsid w:val="003E154B"/>
    <w:rsid w:val="003E23C3"/>
    <w:rsid w:val="003E2BEF"/>
    <w:rsid w:val="003E2D27"/>
    <w:rsid w:val="003E537C"/>
    <w:rsid w:val="003E5BBE"/>
    <w:rsid w:val="003E6233"/>
    <w:rsid w:val="003E72FD"/>
    <w:rsid w:val="003F04D1"/>
    <w:rsid w:val="003F1131"/>
    <w:rsid w:val="003F1E5A"/>
    <w:rsid w:val="003F27CE"/>
    <w:rsid w:val="003F2D8C"/>
    <w:rsid w:val="003F4045"/>
    <w:rsid w:val="003F4C69"/>
    <w:rsid w:val="003F67B2"/>
    <w:rsid w:val="00402858"/>
    <w:rsid w:val="00403652"/>
    <w:rsid w:val="00403DF4"/>
    <w:rsid w:val="0040551E"/>
    <w:rsid w:val="00406689"/>
    <w:rsid w:val="00406D30"/>
    <w:rsid w:val="00406E0E"/>
    <w:rsid w:val="00406F8F"/>
    <w:rsid w:val="004075B6"/>
    <w:rsid w:val="00407B40"/>
    <w:rsid w:val="004104CD"/>
    <w:rsid w:val="0041106B"/>
    <w:rsid w:val="004113E8"/>
    <w:rsid w:val="00413981"/>
    <w:rsid w:val="00413E11"/>
    <w:rsid w:val="00414EA3"/>
    <w:rsid w:val="00415D61"/>
    <w:rsid w:val="00415EE0"/>
    <w:rsid w:val="00415F66"/>
    <w:rsid w:val="00416B4B"/>
    <w:rsid w:val="00416FF0"/>
    <w:rsid w:val="00420B39"/>
    <w:rsid w:val="00421436"/>
    <w:rsid w:val="00421581"/>
    <w:rsid w:val="004215D4"/>
    <w:rsid w:val="00421C7E"/>
    <w:rsid w:val="0042228B"/>
    <w:rsid w:val="00422B8A"/>
    <w:rsid w:val="00422C7D"/>
    <w:rsid w:val="00424529"/>
    <w:rsid w:val="004249E5"/>
    <w:rsid w:val="004258D3"/>
    <w:rsid w:val="00431605"/>
    <w:rsid w:val="0043255D"/>
    <w:rsid w:val="004327A6"/>
    <w:rsid w:val="00432B5E"/>
    <w:rsid w:val="0043569C"/>
    <w:rsid w:val="00436242"/>
    <w:rsid w:val="00436A14"/>
    <w:rsid w:val="00440557"/>
    <w:rsid w:val="00443B3E"/>
    <w:rsid w:val="00443D91"/>
    <w:rsid w:val="00444BD7"/>
    <w:rsid w:val="0044552E"/>
    <w:rsid w:val="00446BE4"/>
    <w:rsid w:val="0044745A"/>
    <w:rsid w:val="00450164"/>
    <w:rsid w:val="00450181"/>
    <w:rsid w:val="0045042B"/>
    <w:rsid w:val="0045099C"/>
    <w:rsid w:val="0045139A"/>
    <w:rsid w:val="00451626"/>
    <w:rsid w:val="00451E56"/>
    <w:rsid w:val="00452ED2"/>
    <w:rsid w:val="004533BF"/>
    <w:rsid w:val="00454672"/>
    <w:rsid w:val="00455184"/>
    <w:rsid w:val="00455BC6"/>
    <w:rsid w:val="0045719E"/>
    <w:rsid w:val="004614B1"/>
    <w:rsid w:val="0046282B"/>
    <w:rsid w:val="004635B0"/>
    <w:rsid w:val="00466F3E"/>
    <w:rsid w:val="00467BB2"/>
    <w:rsid w:val="004706D4"/>
    <w:rsid w:val="0047130D"/>
    <w:rsid w:val="004716DB"/>
    <w:rsid w:val="00471E6D"/>
    <w:rsid w:val="0047205B"/>
    <w:rsid w:val="004728E1"/>
    <w:rsid w:val="004739B0"/>
    <w:rsid w:val="00475151"/>
    <w:rsid w:val="00476096"/>
    <w:rsid w:val="00476804"/>
    <w:rsid w:val="00477561"/>
    <w:rsid w:val="00480231"/>
    <w:rsid w:val="00480D65"/>
    <w:rsid w:val="00480F4F"/>
    <w:rsid w:val="00483918"/>
    <w:rsid w:val="0048571F"/>
    <w:rsid w:val="004866EF"/>
    <w:rsid w:val="00490673"/>
    <w:rsid w:val="00490F0A"/>
    <w:rsid w:val="004912A6"/>
    <w:rsid w:val="00491C36"/>
    <w:rsid w:val="00493C5E"/>
    <w:rsid w:val="00496A04"/>
    <w:rsid w:val="004974FA"/>
    <w:rsid w:val="00497860"/>
    <w:rsid w:val="00497A70"/>
    <w:rsid w:val="004A0053"/>
    <w:rsid w:val="004A0428"/>
    <w:rsid w:val="004A0B2B"/>
    <w:rsid w:val="004A1B0D"/>
    <w:rsid w:val="004A2156"/>
    <w:rsid w:val="004A218E"/>
    <w:rsid w:val="004A24E9"/>
    <w:rsid w:val="004A31FB"/>
    <w:rsid w:val="004A49BE"/>
    <w:rsid w:val="004A5B51"/>
    <w:rsid w:val="004A61D0"/>
    <w:rsid w:val="004A6434"/>
    <w:rsid w:val="004A6E3C"/>
    <w:rsid w:val="004A7132"/>
    <w:rsid w:val="004A7DC5"/>
    <w:rsid w:val="004B14E3"/>
    <w:rsid w:val="004B181F"/>
    <w:rsid w:val="004B26B0"/>
    <w:rsid w:val="004B26CE"/>
    <w:rsid w:val="004B279A"/>
    <w:rsid w:val="004B395D"/>
    <w:rsid w:val="004B39D0"/>
    <w:rsid w:val="004B3CCB"/>
    <w:rsid w:val="004B5294"/>
    <w:rsid w:val="004B64D2"/>
    <w:rsid w:val="004B6810"/>
    <w:rsid w:val="004B6FC5"/>
    <w:rsid w:val="004B79D3"/>
    <w:rsid w:val="004C04AC"/>
    <w:rsid w:val="004C0646"/>
    <w:rsid w:val="004C2970"/>
    <w:rsid w:val="004C2C70"/>
    <w:rsid w:val="004C3264"/>
    <w:rsid w:val="004C697B"/>
    <w:rsid w:val="004C6BE4"/>
    <w:rsid w:val="004C6C20"/>
    <w:rsid w:val="004C71A2"/>
    <w:rsid w:val="004D01B0"/>
    <w:rsid w:val="004D059A"/>
    <w:rsid w:val="004D0C00"/>
    <w:rsid w:val="004D1A88"/>
    <w:rsid w:val="004D1BEB"/>
    <w:rsid w:val="004D2770"/>
    <w:rsid w:val="004D65D2"/>
    <w:rsid w:val="004E24B9"/>
    <w:rsid w:val="004E40E7"/>
    <w:rsid w:val="004E4238"/>
    <w:rsid w:val="004E43BF"/>
    <w:rsid w:val="004E5561"/>
    <w:rsid w:val="004E6F70"/>
    <w:rsid w:val="004F0429"/>
    <w:rsid w:val="004F0978"/>
    <w:rsid w:val="004F1D60"/>
    <w:rsid w:val="004F3F63"/>
    <w:rsid w:val="004F4A78"/>
    <w:rsid w:val="004F4E44"/>
    <w:rsid w:val="004F4EE8"/>
    <w:rsid w:val="004F55B9"/>
    <w:rsid w:val="004F5F21"/>
    <w:rsid w:val="004F7517"/>
    <w:rsid w:val="00500F5C"/>
    <w:rsid w:val="00501AC8"/>
    <w:rsid w:val="00501DF0"/>
    <w:rsid w:val="00501EC4"/>
    <w:rsid w:val="005027EF"/>
    <w:rsid w:val="00503302"/>
    <w:rsid w:val="00503E10"/>
    <w:rsid w:val="0050435A"/>
    <w:rsid w:val="005047EA"/>
    <w:rsid w:val="00506F13"/>
    <w:rsid w:val="005101E4"/>
    <w:rsid w:val="0051076B"/>
    <w:rsid w:val="005118A0"/>
    <w:rsid w:val="0051203B"/>
    <w:rsid w:val="005120C1"/>
    <w:rsid w:val="0051377F"/>
    <w:rsid w:val="005141AC"/>
    <w:rsid w:val="00514423"/>
    <w:rsid w:val="005145F2"/>
    <w:rsid w:val="00514717"/>
    <w:rsid w:val="00515573"/>
    <w:rsid w:val="005164F8"/>
    <w:rsid w:val="005176BB"/>
    <w:rsid w:val="00517748"/>
    <w:rsid w:val="0052007C"/>
    <w:rsid w:val="00520233"/>
    <w:rsid w:val="005207FC"/>
    <w:rsid w:val="00521DF6"/>
    <w:rsid w:val="005228A4"/>
    <w:rsid w:val="00522AC5"/>
    <w:rsid w:val="005257C6"/>
    <w:rsid w:val="005258B0"/>
    <w:rsid w:val="005260AF"/>
    <w:rsid w:val="00526673"/>
    <w:rsid w:val="005278D1"/>
    <w:rsid w:val="0053102E"/>
    <w:rsid w:val="005311D6"/>
    <w:rsid w:val="005326E9"/>
    <w:rsid w:val="00532DA0"/>
    <w:rsid w:val="005344C2"/>
    <w:rsid w:val="00535173"/>
    <w:rsid w:val="00535B7E"/>
    <w:rsid w:val="005368D3"/>
    <w:rsid w:val="00540C71"/>
    <w:rsid w:val="00540D4C"/>
    <w:rsid w:val="00543C29"/>
    <w:rsid w:val="00543E83"/>
    <w:rsid w:val="005442E7"/>
    <w:rsid w:val="005444F7"/>
    <w:rsid w:val="00546172"/>
    <w:rsid w:val="005465CF"/>
    <w:rsid w:val="005467B6"/>
    <w:rsid w:val="00547853"/>
    <w:rsid w:val="00547B54"/>
    <w:rsid w:val="00550B2D"/>
    <w:rsid w:val="00552E51"/>
    <w:rsid w:val="005540F8"/>
    <w:rsid w:val="005549AD"/>
    <w:rsid w:val="00554CB4"/>
    <w:rsid w:val="005557D0"/>
    <w:rsid w:val="00555BD7"/>
    <w:rsid w:val="005560EA"/>
    <w:rsid w:val="00556E7B"/>
    <w:rsid w:val="00560CFC"/>
    <w:rsid w:val="005615A5"/>
    <w:rsid w:val="00562CAE"/>
    <w:rsid w:val="00563B4F"/>
    <w:rsid w:val="0056405C"/>
    <w:rsid w:val="005650EE"/>
    <w:rsid w:val="00566D7F"/>
    <w:rsid w:val="00570251"/>
    <w:rsid w:val="005708C8"/>
    <w:rsid w:val="005721DA"/>
    <w:rsid w:val="00574175"/>
    <w:rsid w:val="0057453C"/>
    <w:rsid w:val="0057504E"/>
    <w:rsid w:val="00575987"/>
    <w:rsid w:val="0057620C"/>
    <w:rsid w:val="005773E2"/>
    <w:rsid w:val="00577428"/>
    <w:rsid w:val="00577A33"/>
    <w:rsid w:val="00581455"/>
    <w:rsid w:val="00581E7E"/>
    <w:rsid w:val="005820C5"/>
    <w:rsid w:val="0058222B"/>
    <w:rsid w:val="0058442B"/>
    <w:rsid w:val="00584C03"/>
    <w:rsid w:val="00586812"/>
    <w:rsid w:val="00586A2E"/>
    <w:rsid w:val="0058731C"/>
    <w:rsid w:val="005876DC"/>
    <w:rsid w:val="005876FF"/>
    <w:rsid w:val="00587B25"/>
    <w:rsid w:val="005907AB"/>
    <w:rsid w:val="00590B21"/>
    <w:rsid w:val="00591239"/>
    <w:rsid w:val="00591CA7"/>
    <w:rsid w:val="00592775"/>
    <w:rsid w:val="00592945"/>
    <w:rsid w:val="00593338"/>
    <w:rsid w:val="005933AB"/>
    <w:rsid w:val="005935D8"/>
    <w:rsid w:val="00593C02"/>
    <w:rsid w:val="00594358"/>
    <w:rsid w:val="00594386"/>
    <w:rsid w:val="005943CE"/>
    <w:rsid w:val="005961E5"/>
    <w:rsid w:val="005966B6"/>
    <w:rsid w:val="00596F9E"/>
    <w:rsid w:val="005A0BD2"/>
    <w:rsid w:val="005A11B2"/>
    <w:rsid w:val="005A157D"/>
    <w:rsid w:val="005A1F1D"/>
    <w:rsid w:val="005A2554"/>
    <w:rsid w:val="005A30F5"/>
    <w:rsid w:val="005A3FD4"/>
    <w:rsid w:val="005A423A"/>
    <w:rsid w:val="005A658D"/>
    <w:rsid w:val="005B031E"/>
    <w:rsid w:val="005B093C"/>
    <w:rsid w:val="005B0B80"/>
    <w:rsid w:val="005B0FB2"/>
    <w:rsid w:val="005B1212"/>
    <w:rsid w:val="005B1477"/>
    <w:rsid w:val="005B1534"/>
    <w:rsid w:val="005B172D"/>
    <w:rsid w:val="005B3CDE"/>
    <w:rsid w:val="005B4A53"/>
    <w:rsid w:val="005B5B9C"/>
    <w:rsid w:val="005B5BD8"/>
    <w:rsid w:val="005B613C"/>
    <w:rsid w:val="005B6909"/>
    <w:rsid w:val="005B7447"/>
    <w:rsid w:val="005C15AB"/>
    <w:rsid w:val="005C2062"/>
    <w:rsid w:val="005C2B59"/>
    <w:rsid w:val="005C2C33"/>
    <w:rsid w:val="005C2FE1"/>
    <w:rsid w:val="005C3014"/>
    <w:rsid w:val="005C44FE"/>
    <w:rsid w:val="005C480F"/>
    <w:rsid w:val="005C59E1"/>
    <w:rsid w:val="005D3CE8"/>
    <w:rsid w:val="005D4FA5"/>
    <w:rsid w:val="005D5272"/>
    <w:rsid w:val="005D58E6"/>
    <w:rsid w:val="005D5B95"/>
    <w:rsid w:val="005D7676"/>
    <w:rsid w:val="005D7B52"/>
    <w:rsid w:val="005E1419"/>
    <w:rsid w:val="005E15C5"/>
    <w:rsid w:val="005E26AE"/>
    <w:rsid w:val="005E4109"/>
    <w:rsid w:val="005E4303"/>
    <w:rsid w:val="005E475F"/>
    <w:rsid w:val="005E47C2"/>
    <w:rsid w:val="005E580F"/>
    <w:rsid w:val="005E661D"/>
    <w:rsid w:val="005E67C5"/>
    <w:rsid w:val="005F03E6"/>
    <w:rsid w:val="005F5F96"/>
    <w:rsid w:val="005F6687"/>
    <w:rsid w:val="005F732A"/>
    <w:rsid w:val="005F7879"/>
    <w:rsid w:val="005F7C78"/>
    <w:rsid w:val="00600222"/>
    <w:rsid w:val="00600B4A"/>
    <w:rsid w:val="00601283"/>
    <w:rsid w:val="00601679"/>
    <w:rsid w:val="00601F68"/>
    <w:rsid w:val="006031BD"/>
    <w:rsid w:val="00604740"/>
    <w:rsid w:val="00611E7C"/>
    <w:rsid w:val="006142E4"/>
    <w:rsid w:val="00614926"/>
    <w:rsid w:val="006161DD"/>
    <w:rsid w:val="00616AAA"/>
    <w:rsid w:val="00616AC7"/>
    <w:rsid w:val="006207E8"/>
    <w:rsid w:val="00620CCA"/>
    <w:rsid w:val="00621191"/>
    <w:rsid w:val="00621388"/>
    <w:rsid w:val="006216C1"/>
    <w:rsid w:val="00621BC2"/>
    <w:rsid w:val="00622699"/>
    <w:rsid w:val="0062424C"/>
    <w:rsid w:val="00625D22"/>
    <w:rsid w:val="00625F35"/>
    <w:rsid w:val="00626481"/>
    <w:rsid w:val="006265CD"/>
    <w:rsid w:val="006273AE"/>
    <w:rsid w:val="00627DEC"/>
    <w:rsid w:val="006306D4"/>
    <w:rsid w:val="0063119F"/>
    <w:rsid w:val="00632E63"/>
    <w:rsid w:val="00633303"/>
    <w:rsid w:val="006334F5"/>
    <w:rsid w:val="00636069"/>
    <w:rsid w:val="00637D86"/>
    <w:rsid w:val="00640162"/>
    <w:rsid w:val="00641644"/>
    <w:rsid w:val="00641AA4"/>
    <w:rsid w:val="00642FAE"/>
    <w:rsid w:val="00643EA7"/>
    <w:rsid w:val="00644751"/>
    <w:rsid w:val="0064509E"/>
    <w:rsid w:val="006454CC"/>
    <w:rsid w:val="006462B8"/>
    <w:rsid w:val="00646BDB"/>
    <w:rsid w:val="006477AF"/>
    <w:rsid w:val="00647C44"/>
    <w:rsid w:val="00650B3E"/>
    <w:rsid w:val="006510B1"/>
    <w:rsid w:val="00651BE3"/>
    <w:rsid w:val="00651DA9"/>
    <w:rsid w:val="00652008"/>
    <w:rsid w:val="00653E3D"/>
    <w:rsid w:val="006552AA"/>
    <w:rsid w:val="00656A07"/>
    <w:rsid w:val="00657F7C"/>
    <w:rsid w:val="006600E5"/>
    <w:rsid w:val="00660B13"/>
    <w:rsid w:val="006610AD"/>
    <w:rsid w:val="00661794"/>
    <w:rsid w:val="00661D38"/>
    <w:rsid w:val="00662059"/>
    <w:rsid w:val="00662143"/>
    <w:rsid w:val="00662755"/>
    <w:rsid w:val="006629A3"/>
    <w:rsid w:val="00663775"/>
    <w:rsid w:val="0066499D"/>
    <w:rsid w:val="00664A2D"/>
    <w:rsid w:val="00664AC2"/>
    <w:rsid w:val="00665941"/>
    <w:rsid w:val="00666DBA"/>
    <w:rsid w:val="0066705B"/>
    <w:rsid w:val="00670370"/>
    <w:rsid w:val="00670BC7"/>
    <w:rsid w:val="00670D1A"/>
    <w:rsid w:val="006730F2"/>
    <w:rsid w:val="00675BD0"/>
    <w:rsid w:val="00676629"/>
    <w:rsid w:val="00676C04"/>
    <w:rsid w:val="0068080D"/>
    <w:rsid w:val="006815B2"/>
    <w:rsid w:val="00681C1C"/>
    <w:rsid w:val="006823ED"/>
    <w:rsid w:val="0068251B"/>
    <w:rsid w:val="00682D64"/>
    <w:rsid w:val="00683E74"/>
    <w:rsid w:val="00685368"/>
    <w:rsid w:val="006867D0"/>
    <w:rsid w:val="00687C62"/>
    <w:rsid w:val="006906E2"/>
    <w:rsid w:val="00690D85"/>
    <w:rsid w:val="006916CC"/>
    <w:rsid w:val="00691E84"/>
    <w:rsid w:val="00694CD7"/>
    <w:rsid w:val="00697A6F"/>
    <w:rsid w:val="006A121E"/>
    <w:rsid w:val="006A1254"/>
    <w:rsid w:val="006A1537"/>
    <w:rsid w:val="006A19F2"/>
    <w:rsid w:val="006A1D1B"/>
    <w:rsid w:val="006A2D89"/>
    <w:rsid w:val="006A2DCF"/>
    <w:rsid w:val="006A33CC"/>
    <w:rsid w:val="006A3C81"/>
    <w:rsid w:val="006A51CB"/>
    <w:rsid w:val="006A5B05"/>
    <w:rsid w:val="006A5DAA"/>
    <w:rsid w:val="006A6456"/>
    <w:rsid w:val="006A64EF"/>
    <w:rsid w:val="006A71B5"/>
    <w:rsid w:val="006A737F"/>
    <w:rsid w:val="006B01BB"/>
    <w:rsid w:val="006B04DB"/>
    <w:rsid w:val="006B0670"/>
    <w:rsid w:val="006B08A2"/>
    <w:rsid w:val="006B0B8D"/>
    <w:rsid w:val="006B2EC6"/>
    <w:rsid w:val="006B346B"/>
    <w:rsid w:val="006B357E"/>
    <w:rsid w:val="006B37BB"/>
    <w:rsid w:val="006B55DD"/>
    <w:rsid w:val="006B668C"/>
    <w:rsid w:val="006B66BD"/>
    <w:rsid w:val="006B6C4A"/>
    <w:rsid w:val="006B7C5C"/>
    <w:rsid w:val="006C0C99"/>
    <w:rsid w:val="006C2009"/>
    <w:rsid w:val="006C212A"/>
    <w:rsid w:val="006C2CEB"/>
    <w:rsid w:val="006C2D50"/>
    <w:rsid w:val="006C4396"/>
    <w:rsid w:val="006C5169"/>
    <w:rsid w:val="006C5A57"/>
    <w:rsid w:val="006C5BFA"/>
    <w:rsid w:val="006C5C51"/>
    <w:rsid w:val="006C61AE"/>
    <w:rsid w:val="006C691D"/>
    <w:rsid w:val="006C6AD2"/>
    <w:rsid w:val="006C7077"/>
    <w:rsid w:val="006C7161"/>
    <w:rsid w:val="006C7430"/>
    <w:rsid w:val="006C7D1B"/>
    <w:rsid w:val="006D09CA"/>
    <w:rsid w:val="006D6792"/>
    <w:rsid w:val="006D6B14"/>
    <w:rsid w:val="006D6E8F"/>
    <w:rsid w:val="006D7A83"/>
    <w:rsid w:val="006E1D3F"/>
    <w:rsid w:val="006E24E7"/>
    <w:rsid w:val="006E2BA6"/>
    <w:rsid w:val="006E2F3E"/>
    <w:rsid w:val="006E55EB"/>
    <w:rsid w:val="006E6335"/>
    <w:rsid w:val="006E636D"/>
    <w:rsid w:val="006E6FB3"/>
    <w:rsid w:val="006E702D"/>
    <w:rsid w:val="006E71A1"/>
    <w:rsid w:val="006E750E"/>
    <w:rsid w:val="006E7FFA"/>
    <w:rsid w:val="006F04DE"/>
    <w:rsid w:val="006F12BC"/>
    <w:rsid w:val="006F17A2"/>
    <w:rsid w:val="006F1C7F"/>
    <w:rsid w:val="006F2E18"/>
    <w:rsid w:val="006F332E"/>
    <w:rsid w:val="006F4617"/>
    <w:rsid w:val="006F46E3"/>
    <w:rsid w:val="006F6FAF"/>
    <w:rsid w:val="006F7A7B"/>
    <w:rsid w:val="00702532"/>
    <w:rsid w:val="00702F28"/>
    <w:rsid w:val="007034EF"/>
    <w:rsid w:val="007053B9"/>
    <w:rsid w:val="00705D53"/>
    <w:rsid w:val="00706BD1"/>
    <w:rsid w:val="00706BDD"/>
    <w:rsid w:val="007070C3"/>
    <w:rsid w:val="007074BA"/>
    <w:rsid w:val="00707BBF"/>
    <w:rsid w:val="007102AA"/>
    <w:rsid w:val="00710735"/>
    <w:rsid w:val="00710B04"/>
    <w:rsid w:val="0071122B"/>
    <w:rsid w:val="00711C51"/>
    <w:rsid w:val="00712FAC"/>
    <w:rsid w:val="00713C48"/>
    <w:rsid w:val="00714890"/>
    <w:rsid w:val="00715077"/>
    <w:rsid w:val="00715DF0"/>
    <w:rsid w:val="00715E62"/>
    <w:rsid w:val="0071623D"/>
    <w:rsid w:val="007164BA"/>
    <w:rsid w:val="00720219"/>
    <w:rsid w:val="00720B32"/>
    <w:rsid w:val="0072116E"/>
    <w:rsid w:val="0072158D"/>
    <w:rsid w:val="00721841"/>
    <w:rsid w:val="007227AF"/>
    <w:rsid w:val="00723034"/>
    <w:rsid w:val="00723C7F"/>
    <w:rsid w:val="00724618"/>
    <w:rsid w:val="00724E87"/>
    <w:rsid w:val="007250BE"/>
    <w:rsid w:val="007251F0"/>
    <w:rsid w:val="007257D8"/>
    <w:rsid w:val="00725B5B"/>
    <w:rsid w:val="00725C09"/>
    <w:rsid w:val="00725C3F"/>
    <w:rsid w:val="00727E2C"/>
    <w:rsid w:val="007301B3"/>
    <w:rsid w:val="00730253"/>
    <w:rsid w:val="00731779"/>
    <w:rsid w:val="00731BC2"/>
    <w:rsid w:val="007322EA"/>
    <w:rsid w:val="00733538"/>
    <w:rsid w:val="00733578"/>
    <w:rsid w:val="0073680F"/>
    <w:rsid w:val="00736EF3"/>
    <w:rsid w:val="007374FA"/>
    <w:rsid w:val="00737807"/>
    <w:rsid w:val="007379A5"/>
    <w:rsid w:val="00740976"/>
    <w:rsid w:val="007414FE"/>
    <w:rsid w:val="00742FE8"/>
    <w:rsid w:val="007439C3"/>
    <w:rsid w:val="00743C78"/>
    <w:rsid w:val="007440A5"/>
    <w:rsid w:val="0074503B"/>
    <w:rsid w:val="007462DD"/>
    <w:rsid w:val="0074659C"/>
    <w:rsid w:val="00747066"/>
    <w:rsid w:val="00750033"/>
    <w:rsid w:val="00750844"/>
    <w:rsid w:val="0075101F"/>
    <w:rsid w:val="00751906"/>
    <w:rsid w:val="00751CE3"/>
    <w:rsid w:val="00752C28"/>
    <w:rsid w:val="00753028"/>
    <w:rsid w:val="007540F5"/>
    <w:rsid w:val="00754231"/>
    <w:rsid w:val="0075425B"/>
    <w:rsid w:val="007549C3"/>
    <w:rsid w:val="007553B0"/>
    <w:rsid w:val="00755A12"/>
    <w:rsid w:val="00755DEC"/>
    <w:rsid w:val="007563CF"/>
    <w:rsid w:val="0075678B"/>
    <w:rsid w:val="007629B9"/>
    <w:rsid w:val="0076359E"/>
    <w:rsid w:val="00763BA0"/>
    <w:rsid w:val="0076418E"/>
    <w:rsid w:val="00764AB6"/>
    <w:rsid w:val="0076653E"/>
    <w:rsid w:val="007672CA"/>
    <w:rsid w:val="00767A93"/>
    <w:rsid w:val="00767BF0"/>
    <w:rsid w:val="007715BA"/>
    <w:rsid w:val="00771F40"/>
    <w:rsid w:val="00772540"/>
    <w:rsid w:val="00772629"/>
    <w:rsid w:val="007732D9"/>
    <w:rsid w:val="00773331"/>
    <w:rsid w:val="00773DAD"/>
    <w:rsid w:val="007745A3"/>
    <w:rsid w:val="0077549C"/>
    <w:rsid w:val="00776042"/>
    <w:rsid w:val="0077611D"/>
    <w:rsid w:val="007761FD"/>
    <w:rsid w:val="00776914"/>
    <w:rsid w:val="00777255"/>
    <w:rsid w:val="0078009D"/>
    <w:rsid w:val="007804EF"/>
    <w:rsid w:val="007816D4"/>
    <w:rsid w:val="00783841"/>
    <w:rsid w:val="00783E25"/>
    <w:rsid w:val="0078460B"/>
    <w:rsid w:val="0078482E"/>
    <w:rsid w:val="00785077"/>
    <w:rsid w:val="0078524B"/>
    <w:rsid w:val="00786F69"/>
    <w:rsid w:val="007872AE"/>
    <w:rsid w:val="007907B8"/>
    <w:rsid w:val="00790DCE"/>
    <w:rsid w:val="00791971"/>
    <w:rsid w:val="00791AD7"/>
    <w:rsid w:val="00791FE0"/>
    <w:rsid w:val="0079207B"/>
    <w:rsid w:val="0079266F"/>
    <w:rsid w:val="00792FCB"/>
    <w:rsid w:val="00795A58"/>
    <w:rsid w:val="00796060"/>
    <w:rsid w:val="0079631C"/>
    <w:rsid w:val="007964C5"/>
    <w:rsid w:val="00797B52"/>
    <w:rsid w:val="00797BAC"/>
    <w:rsid w:val="007A073A"/>
    <w:rsid w:val="007A0936"/>
    <w:rsid w:val="007A1661"/>
    <w:rsid w:val="007A1967"/>
    <w:rsid w:val="007A1DD9"/>
    <w:rsid w:val="007A4020"/>
    <w:rsid w:val="007A5289"/>
    <w:rsid w:val="007A7762"/>
    <w:rsid w:val="007B171D"/>
    <w:rsid w:val="007B1FEB"/>
    <w:rsid w:val="007B240D"/>
    <w:rsid w:val="007B2560"/>
    <w:rsid w:val="007B3F47"/>
    <w:rsid w:val="007B4147"/>
    <w:rsid w:val="007B4432"/>
    <w:rsid w:val="007B4951"/>
    <w:rsid w:val="007B4BD6"/>
    <w:rsid w:val="007B540C"/>
    <w:rsid w:val="007B572C"/>
    <w:rsid w:val="007B5BCE"/>
    <w:rsid w:val="007B6B3D"/>
    <w:rsid w:val="007C04EF"/>
    <w:rsid w:val="007C0B49"/>
    <w:rsid w:val="007C15F0"/>
    <w:rsid w:val="007C2077"/>
    <w:rsid w:val="007C25DE"/>
    <w:rsid w:val="007C3630"/>
    <w:rsid w:val="007C3885"/>
    <w:rsid w:val="007C4133"/>
    <w:rsid w:val="007C53B8"/>
    <w:rsid w:val="007C7B4A"/>
    <w:rsid w:val="007D094A"/>
    <w:rsid w:val="007D132C"/>
    <w:rsid w:val="007D1A99"/>
    <w:rsid w:val="007D228E"/>
    <w:rsid w:val="007D353D"/>
    <w:rsid w:val="007D41A7"/>
    <w:rsid w:val="007D4C5C"/>
    <w:rsid w:val="007D5C15"/>
    <w:rsid w:val="007D5EC8"/>
    <w:rsid w:val="007D68AA"/>
    <w:rsid w:val="007E1636"/>
    <w:rsid w:val="007E1CE6"/>
    <w:rsid w:val="007E3372"/>
    <w:rsid w:val="007E341A"/>
    <w:rsid w:val="007E3695"/>
    <w:rsid w:val="007E3892"/>
    <w:rsid w:val="007E3FA9"/>
    <w:rsid w:val="007E49A7"/>
    <w:rsid w:val="007E529C"/>
    <w:rsid w:val="007E61F5"/>
    <w:rsid w:val="007E64CE"/>
    <w:rsid w:val="007E7094"/>
    <w:rsid w:val="007E75D3"/>
    <w:rsid w:val="007F0611"/>
    <w:rsid w:val="007F5504"/>
    <w:rsid w:val="007F629F"/>
    <w:rsid w:val="007F65E0"/>
    <w:rsid w:val="007F7AF8"/>
    <w:rsid w:val="00800353"/>
    <w:rsid w:val="008005D0"/>
    <w:rsid w:val="008008CB"/>
    <w:rsid w:val="00800BA2"/>
    <w:rsid w:val="00800EFA"/>
    <w:rsid w:val="00801317"/>
    <w:rsid w:val="00802369"/>
    <w:rsid w:val="008023EC"/>
    <w:rsid w:val="008023F6"/>
    <w:rsid w:val="00802B37"/>
    <w:rsid w:val="00802FCD"/>
    <w:rsid w:val="008031A2"/>
    <w:rsid w:val="00803ADB"/>
    <w:rsid w:val="00804AAF"/>
    <w:rsid w:val="00805AE5"/>
    <w:rsid w:val="008062B9"/>
    <w:rsid w:val="00807402"/>
    <w:rsid w:val="008079AB"/>
    <w:rsid w:val="00810391"/>
    <w:rsid w:val="008108C0"/>
    <w:rsid w:val="00810F09"/>
    <w:rsid w:val="0081191F"/>
    <w:rsid w:val="00811933"/>
    <w:rsid w:val="0081274A"/>
    <w:rsid w:val="00813D27"/>
    <w:rsid w:val="00814593"/>
    <w:rsid w:val="0081512E"/>
    <w:rsid w:val="0081574C"/>
    <w:rsid w:val="00816795"/>
    <w:rsid w:val="008169B5"/>
    <w:rsid w:val="008174F4"/>
    <w:rsid w:val="00821C9D"/>
    <w:rsid w:val="0082260C"/>
    <w:rsid w:val="0082277A"/>
    <w:rsid w:val="0082304D"/>
    <w:rsid w:val="0082375C"/>
    <w:rsid w:val="00823B9E"/>
    <w:rsid w:val="00824D12"/>
    <w:rsid w:val="00826C19"/>
    <w:rsid w:val="00827137"/>
    <w:rsid w:val="00827E05"/>
    <w:rsid w:val="008300EA"/>
    <w:rsid w:val="00830A36"/>
    <w:rsid w:val="008315DA"/>
    <w:rsid w:val="00831788"/>
    <w:rsid w:val="00831CF9"/>
    <w:rsid w:val="00832703"/>
    <w:rsid w:val="00832AA5"/>
    <w:rsid w:val="00832E45"/>
    <w:rsid w:val="00832FA6"/>
    <w:rsid w:val="00834977"/>
    <w:rsid w:val="00834A73"/>
    <w:rsid w:val="0083624F"/>
    <w:rsid w:val="00840039"/>
    <w:rsid w:val="008408CF"/>
    <w:rsid w:val="0084098F"/>
    <w:rsid w:val="00840A5A"/>
    <w:rsid w:val="00840B54"/>
    <w:rsid w:val="00841548"/>
    <w:rsid w:val="00842E4E"/>
    <w:rsid w:val="00842ED3"/>
    <w:rsid w:val="00842F90"/>
    <w:rsid w:val="00844392"/>
    <w:rsid w:val="008447B1"/>
    <w:rsid w:val="00844A76"/>
    <w:rsid w:val="0084720D"/>
    <w:rsid w:val="00847844"/>
    <w:rsid w:val="00847847"/>
    <w:rsid w:val="00850B08"/>
    <w:rsid w:val="00850D81"/>
    <w:rsid w:val="0085113E"/>
    <w:rsid w:val="00852790"/>
    <w:rsid w:val="00852B00"/>
    <w:rsid w:val="00852ED3"/>
    <w:rsid w:val="00854C2F"/>
    <w:rsid w:val="0085567D"/>
    <w:rsid w:val="008560F9"/>
    <w:rsid w:val="00856D80"/>
    <w:rsid w:val="00857230"/>
    <w:rsid w:val="00857BE3"/>
    <w:rsid w:val="00861374"/>
    <w:rsid w:val="00861808"/>
    <w:rsid w:val="00861BE5"/>
    <w:rsid w:val="0086397B"/>
    <w:rsid w:val="008639D8"/>
    <w:rsid w:val="00863C2E"/>
    <w:rsid w:val="00863DFD"/>
    <w:rsid w:val="00866552"/>
    <w:rsid w:val="0086724E"/>
    <w:rsid w:val="008674F7"/>
    <w:rsid w:val="0086754A"/>
    <w:rsid w:val="008675FA"/>
    <w:rsid w:val="00867EC2"/>
    <w:rsid w:val="00867F67"/>
    <w:rsid w:val="00871EE8"/>
    <w:rsid w:val="008729E0"/>
    <w:rsid w:val="00873598"/>
    <w:rsid w:val="00873B35"/>
    <w:rsid w:val="00873EA4"/>
    <w:rsid w:val="00874297"/>
    <w:rsid w:val="00875013"/>
    <w:rsid w:val="00875898"/>
    <w:rsid w:val="00876951"/>
    <w:rsid w:val="00877086"/>
    <w:rsid w:val="00877BFD"/>
    <w:rsid w:val="00877DEB"/>
    <w:rsid w:val="00880638"/>
    <w:rsid w:val="0088195F"/>
    <w:rsid w:val="00881F1C"/>
    <w:rsid w:val="008829F5"/>
    <w:rsid w:val="008831DD"/>
    <w:rsid w:val="008835A2"/>
    <w:rsid w:val="00883C77"/>
    <w:rsid w:val="00883D2D"/>
    <w:rsid w:val="00884B65"/>
    <w:rsid w:val="00886900"/>
    <w:rsid w:val="00886FC7"/>
    <w:rsid w:val="00887360"/>
    <w:rsid w:val="00887E92"/>
    <w:rsid w:val="00891DD5"/>
    <w:rsid w:val="00894317"/>
    <w:rsid w:val="00894947"/>
    <w:rsid w:val="008950AD"/>
    <w:rsid w:val="00895EF3"/>
    <w:rsid w:val="00895FC5"/>
    <w:rsid w:val="00896831"/>
    <w:rsid w:val="00896972"/>
    <w:rsid w:val="00896A6C"/>
    <w:rsid w:val="008A03DA"/>
    <w:rsid w:val="008A166F"/>
    <w:rsid w:val="008A188A"/>
    <w:rsid w:val="008A2A11"/>
    <w:rsid w:val="008A2E06"/>
    <w:rsid w:val="008A33BB"/>
    <w:rsid w:val="008A43BE"/>
    <w:rsid w:val="008A5F0E"/>
    <w:rsid w:val="008A61CE"/>
    <w:rsid w:val="008A66E2"/>
    <w:rsid w:val="008A75BF"/>
    <w:rsid w:val="008A777D"/>
    <w:rsid w:val="008B0280"/>
    <w:rsid w:val="008B2B36"/>
    <w:rsid w:val="008B3376"/>
    <w:rsid w:val="008B3526"/>
    <w:rsid w:val="008B3B56"/>
    <w:rsid w:val="008B3E47"/>
    <w:rsid w:val="008B4CC8"/>
    <w:rsid w:val="008B5DEF"/>
    <w:rsid w:val="008B60AA"/>
    <w:rsid w:val="008B6B99"/>
    <w:rsid w:val="008B755F"/>
    <w:rsid w:val="008C01D0"/>
    <w:rsid w:val="008C1497"/>
    <w:rsid w:val="008C2CBB"/>
    <w:rsid w:val="008C33DF"/>
    <w:rsid w:val="008C349F"/>
    <w:rsid w:val="008C3828"/>
    <w:rsid w:val="008C4446"/>
    <w:rsid w:val="008C50B2"/>
    <w:rsid w:val="008C5A21"/>
    <w:rsid w:val="008C6A64"/>
    <w:rsid w:val="008D03A1"/>
    <w:rsid w:val="008D0745"/>
    <w:rsid w:val="008D1B3A"/>
    <w:rsid w:val="008D1DC4"/>
    <w:rsid w:val="008D20BF"/>
    <w:rsid w:val="008D23C3"/>
    <w:rsid w:val="008D3467"/>
    <w:rsid w:val="008D42CA"/>
    <w:rsid w:val="008D4627"/>
    <w:rsid w:val="008D5DD1"/>
    <w:rsid w:val="008D622D"/>
    <w:rsid w:val="008E016E"/>
    <w:rsid w:val="008E19DB"/>
    <w:rsid w:val="008E1DF7"/>
    <w:rsid w:val="008E2A57"/>
    <w:rsid w:val="008E2E42"/>
    <w:rsid w:val="008E4863"/>
    <w:rsid w:val="008E4F7A"/>
    <w:rsid w:val="008E5FEA"/>
    <w:rsid w:val="008E61D1"/>
    <w:rsid w:val="008E64C9"/>
    <w:rsid w:val="008E67BB"/>
    <w:rsid w:val="008E74F2"/>
    <w:rsid w:val="008E7540"/>
    <w:rsid w:val="008F0450"/>
    <w:rsid w:val="008F0E1C"/>
    <w:rsid w:val="008F1710"/>
    <w:rsid w:val="008F2C33"/>
    <w:rsid w:val="008F3F3C"/>
    <w:rsid w:val="008F6FC9"/>
    <w:rsid w:val="008F798C"/>
    <w:rsid w:val="00900E88"/>
    <w:rsid w:val="0090135D"/>
    <w:rsid w:val="00901C14"/>
    <w:rsid w:val="009032C4"/>
    <w:rsid w:val="00903B6B"/>
    <w:rsid w:val="00904F94"/>
    <w:rsid w:val="00905755"/>
    <w:rsid w:val="0090666A"/>
    <w:rsid w:val="00906AC1"/>
    <w:rsid w:val="00906DBA"/>
    <w:rsid w:val="009078BC"/>
    <w:rsid w:val="00910883"/>
    <w:rsid w:val="00910B61"/>
    <w:rsid w:val="0091138C"/>
    <w:rsid w:val="0091207E"/>
    <w:rsid w:val="00912958"/>
    <w:rsid w:val="00914B08"/>
    <w:rsid w:val="00914D48"/>
    <w:rsid w:val="0091563A"/>
    <w:rsid w:val="00915850"/>
    <w:rsid w:val="0091703D"/>
    <w:rsid w:val="009201CD"/>
    <w:rsid w:val="0092125C"/>
    <w:rsid w:val="00921574"/>
    <w:rsid w:val="00922A18"/>
    <w:rsid w:val="00922E18"/>
    <w:rsid w:val="009230DE"/>
    <w:rsid w:val="0092434B"/>
    <w:rsid w:val="009248C2"/>
    <w:rsid w:val="009257D9"/>
    <w:rsid w:val="00925820"/>
    <w:rsid w:val="00925F64"/>
    <w:rsid w:val="00927640"/>
    <w:rsid w:val="009317BD"/>
    <w:rsid w:val="00931822"/>
    <w:rsid w:val="00931A3C"/>
    <w:rsid w:val="00931A8F"/>
    <w:rsid w:val="009323BE"/>
    <w:rsid w:val="009325AA"/>
    <w:rsid w:val="00932B5D"/>
    <w:rsid w:val="00932F63"/>
    <w:rsid w:val="00933AA9"/>
    <w:rsid w:val="00936C88"/>
    <w:rsid w:val="00940979"/>
    <w:rsid w:val="00941644"/>
    <w:rsid w:val="00941A20"/>
    <w:rsid w:val="00941FA7"/>
    <w:rsid w:val="009422CB"/>
    <w:rsid w:val="00942668"/>
    <w:rsid w:val="009430EA"/>
    <w:rsid w:val="00943C03"/>
    <w:rsid w:val="00943CA2"/>
    <w:rsid w:val="00944123"/>
    <w:rsid w:val="00944300"/>
    <w:rsid w:val="0094500E"/>
    <w:rsid w:val="00945322"/>
    <w:rsid w:val="009459BD"/>
    <w:rsid w:val="00945A21"/>
    <w:rsid w:val="0094608E"/>
    <w:rsid w:val="00946534"/>
    <w:rsid w:val="0094658A"/>
    <w:rsid w:val="00946880"/>
    <w:rsid w:val="00950C9D"/>
    <w:rsid w:val="00951CFA"/>
    <w:rsid w:val="00952BB6"/>
    <w:rsid w:val="00953957"/>
    <w:rsid w:val="00956DB1"/>
    <w:rsid w:val="00957E83"/>
    <w:rsid w:val="009602FB"/>
    <w:rsid w:val="00960500"/>
    <w:rsid w:val="009623DD"/>
    <w:rsid w:val="00963B49"/>
    <w:rsid w:val="0096462E"/>
    <w:rsid w:val="00964BF9"/>
    <w:rsid w:val="00964E6D"/>
    <w:rsid w:val="0096728F"/>
    <w:rsid w:val="00967658"/>
    <w:rsid w:val="00967E77"/>
    <w:rsid w:val="00970C79"/>
    <w:rsid w:val="009712EB"/>
    <w:rsid w:val="0097213F"/>
    <w:rsid w:val="00972465"/>
    <w:rsid w:val="00972752"/>
    <w:rsid w:val="0097279C"/>
    <w:rsid w:val="00972A58"/>
    <w:rsid w:val="00973CE0"/>
    <w:rsid w:val="00976A6D"/>
    <w:rsid w:val="00976D14"/>
    <w:rsid w:val="00977AE3"/>
    <w:rsid w:val="009801F4"/>
    <w:rsid w:val="00980C27"/>
    <w:rsid w:val="00981506"/>
    <w:rsid w:val="009843DC"/>
    <w:rsid w:val="009846C3"/>
    <w:rsid w:val="009859EF"/>
    <w:rsid w:val="009865D1"/>
    <w:rsid w:val="00986E08"/>
    <w:rsid w:val="00986EAE"/>
    <w:rsid w:val="00987542"/>
    <w:rsid w:val="009909B4"/>
    <w:rsid w:val="00990DF0"/>
    <w:rsid w:val="00991241"/>
    <w:rsid w:val="00991483"/>
    <w:rsid w:val="00992CAE"/>
    <w:rsid w:val="00992DFF"/>
    <w:rsid w:val="0099349E"/>
    <w:rsid w:val="009938A7"/>
    <w:rsid w:val="00993AE9"/>
    <w:rsid w:val="009946DC"/>
    <w:rsid w:val="009947C2"/>
    <w:rsid w:val="0099597C"/>
    <w:rsid w:val="009969EB"/>
    <w:rsid w:val="009979AA"/>
    <w:rsid w:val="009A0483"/>
    <w:rsid w:val="009A0556"/>
    <w:rsid w:val="009A080A"/>
    <w:rsid w:val="009A1B5F"/>
    <w:rsid w:val="009A1E35"/>
    <w:rsid w:val="009A2363"/>
    <w:rsid w:val="009A2589"/>
    <w:rsid w:val="009A30D6"/>
    <w:rsid w:val="009A43D6"/>
    <w:rsid w:val="009A4439"/>
    <w:rsid w:val="009A50FB"/>
    <w:rsid w:val="009A5306"/>
    <w:rsid w:val="009A7041"/>
    <w:rsid w:val="009A793E"/>
    <w:rsid w:val="009B038F"/>
    <w:rsid w:val="009B04F7"/>
    <w:rsid w:val="009B128F"/>
    <w:rsid w:val="009B23B2"/>
    <w:rsid w:val="009B38F2"/>
    <w:rsid w:val="009B4272"/>
    <w:rsid w:val="009B5548"/>
    <w:rsid w:val="009B6791"/>
    <w:rsid w:val="009B7146"/>
    <w:rsid w:val="009B78F4"/>
    <w:rsid w:val="009B79AD"/>
    <w:rsid w:val="009C0FDE"/>
    <w:rsid w:val="009C2B0C"/>
    <w:rsid w:val="009C389D"/>
    <w:rsid w:val="009C467C"/>
    <w:rsid w:val="009C5EAA"/>
    <w:rsid w:val="009C6212"/>
    <w:rsid w:val="009C6F54"/>
    <w:rsid w:val="009C7772"/>
    <w:rsid w:val="009C7801"/>
    <w:rsid w:val="009C7C87"/>
    <w:rsid w:val="009D1666"/>
    <w:rsid w:val="009D2328"/>
    <w:rsid w:val="009D2E6E"/>
    <w:rsid w:val="009D3E9C"/>
    <w:rsid w:val="009D3EA8"/>
    <w:rsid w:val="009D5C6E"/>
    <w:rsid w:val="009D60DF"/>
    <w:rsid w:val="009D618B"/>
    <w:rsid w:val="009D640F"/>
    <w:rsid w:val="009D65AB"/>
    <w:rsid w:val="009E0A0C"/>
    <w:rsid w:val="009E0C0C"/>
    <w:rsid w:val="009E204B"/>
    <w:rsid w:val="009E2C93"/>
    <w:rsid w:val="009E32FE"/>
    <w:rsid w:val="009E3BF8"/>
    <w:rsid w:val="009E5F6F"/>
    <w:rsid w:val="009E61F5"/>
    <w:rsid w:val="009E71E8"/>
    <w:rsid w:val="009E7C61"/>
    <w:rsid w:val="009F1418"/>
    <w:rsid w:val="009F18A8"/>
    <w:rsid w:val="009F2A2E"/>
    <w:rsid w:val="009F3763"/>
    <w:rsid w:val="009F553B"/>
    <w:rsid w:val="009F7901"/>
    <w:rsid w:val="00A01429"/>
    <w:rsid w:val="00A0151A"/>
    <w:rsid w:val="00A0464C"/>
    <w:rsid w:val="00A05264"/>
    <w:rsid w:val="00A06D86"/>
    <w:rsid w:val="00A077FE"/>
    <w:rsid w:val="00A107CD"/>
    <w:rsid w:val="00A10FF1"/>
    <w:rsid w:val="00A13649"/>
    <w:rsid w:val="00A1395C"/>
    <w:rsid w:val="00A142DD"/>
    <w:rsid w:val="00A1444D"/>
    <w:rsid w:val="00A153DC"/>
    <w:rsid w:val="00A15856"/>
    <w:rsid w:val="00A15914"/>
    <w:rsid w:val="00A15E13"/>
    <w:rsid w:val="00A1658B"/>
    <w:rsid w:val="00A178D7"/>
    <w:rsid w:val="00A179D1"/>
    <w:rsid w:val="00A17E2E"/>
    <w:rsid w:val="00A221DE"/>
    <w:rsid w:val="00A23BF2"/>
    <w:rsid w:val="00A2432D"/>
    <w:rsid w:val="00A25311"/>
    <w:rsid w:val="00A2776D"/>
    <w:rsid w:val="00A33B17"/>
    <w:rsid w:val="00A33FE8"/>
    <w:rsid w:val="00A34A3E"/>
    <w:rsid w:val="00A361B4"/>
    <w:rsid w:val="00A36852"/>
    <w:rsid w:val="00A37315"/>
    <w:rsid w:val="00A408A1"/>
    <w:rsid w:val="00A4189A"/>
    <w:rsid w:val="00A419B1"/>
    <w:rsid w:val="00A41FD0"/>
    <w:rsid w:val="00A44ACA"/>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30BD"/>
    <w:rsid w:val="00A531B2"/>
    <w:rsid w:val="00A53B96"/>
    <w:rsid w:val="00A578C2"/>
    <w:rsid w:val="00A61E53"/>
    <w:rsid w:val="00A6230F"/>
    <w:rsid w:val="00A62B22"/>
    <w:rsid w:val="00A64CBA"/>
    <w:rsid w:val="00A64CCA"/>
    <w:rsid w:val="00A6504E"/>
    <w:rsid w:val="00A651FE"/>
    <w:rsid w:val="00A65689"/>
    <w:rsid w:val="00A65EE7"/>
    <w:rsid w:val="00A66C43"/>
    <w:rsid w:val="00A66D63"/>
    <w:rsid w:val="00A700E2"/>
    <w:rsid w:val="00A70BF8"/>
    <w:rsid w:val="00A7154F"/>
    <w:rsid w:val="00A72774"/>
    <w:rsid w:val="00A73A6E"/>
    <w:rsid w:val="00A73DC2"/>
    <w:rsid w:val="00A743C0"/>
    <w:rsid w:val="00A74880"/>
    <w:rsid w:val="00A751A9"/>
    <w:rsid w:val="00A7547D"/>
    <w:rsid w:val="00A7549E"/>
    <w:rsid w:val="00A801AC"/>
    <w:rsid w:val="00A807BD"/>
    <w:rsid w:val="00A80953"/>
    <w:rsid w:val="00A8105B"/>
    <w:rsid w:val="00A81BE0"/>
    <w:rsid w:val="00A827AE"/>
    <w:rsid w:val="00A829AE"/>
    <w:rsid w:val="00A83135"/>
    <w:rsid w:val="00A8443E"/>
    <w:rsid w:val="00A857D5"/>
    <w:rsid w:val="00A869F4"/>
    <w:rsid w:val="00A86EE5"/>
    <w:rsid w:val="00A87428"/>
    <w:rsid w:val="00A8751B"/>
    <w:rsid w:val="00A901C8"/>
    <w:rsid w:val="00A905FC"/>
    <w:rsid w:val="00A915FF"/>
    <w:rsid w:val="00A91788"/>
    <w:rsid w:val="00A92139"/>
    <w:rsid w:val="00A92B3D"/>
    <w:rsid w:val="00A93122"/>
    <w:rsid w:val="00A94113"/>
    <w:rsid w:val="00A94645"/>
    <w:rsid w:val="00A95FDA"/>
    <w:rsid w:val="00A97081"/>
    <w:rsid w:val="00A97899"/>
    <w:rsid w:val="00AA0C93"/>
    <w:rsid w:val="00AA2887"/>
    <w:rsid w:val="00AA3C65"/>
    <w:rsid w:val="00AA4F0B"/>
    <w:rsid w:val="00AA62E2"/>
    <w:rsid w:val="00AA6658"/>
    <w:rsid w:val="00AA757C"/>
    <w:rsid w:val="00AA7B87"/>
    <w:rsid w:val="00AB09D3"/>
    <w:rsid w:val="00AB18B9"/>
    <w:rsid w:val="00AB23E2"/>
    <w:rsid w:val="00AB31D9"/>
    <w:rsid w:val="00AB347C"/>
    <w:rsid w:val="00AB668D"/>
    <w:rsid w:val="00AB784F"/>
    <w:rsid w:val="00AB7F48"/>
    <w:rsid w:val="00AC02E9"/>
    <w:rsid w:val="00AC08B1"/>
    <w:rsid w:val="00AC0D22"/>
    <w:rsid w:val="00AC1017"/>
    <w:rsid w:val="00AC10FD"/>
    <w:rsid w:val="00AC23E3"/>
    <w:rsid w:val="00AC355B"/>
    <w:rsid w:val="00AC4668"/>
    <w:rsid w:val="00AC4773"/>
    <w:rsid w:val="00AC50CB"/>
    <w:rsid w:val="00AC54DB"/>
    <w:rsid w:val="00AC6672"/>
    <w:rsid w:val="00AC6C56"/>
    <w:rsid w:val="00AC74D1"/>
    <w:rsid w:val="00AD025D"/>
    <w:rsid w:val="00AD0485"/>
    <w:rsid w:val="00AD2CC7"/>
    <w:rsid w:val="00AD384B"/>
    <w:rsid w:val="00AD4E39"/>
    <w:rsid w:val="00AD54F4"/>
    <w:rsid w:val="00AD5EF0"/>
    <w:rsid w:val="00AD6462"/>
    <w:rsid w:val="00AD65A5"/>
    <w:rsid w:val="00AD67E1"/>
    <w:rsid w:val="00AD7247"/>
    <w:rsid w:val="00AD7691"/>
    <w:rsid w:val="00AD76DA"/>
    <w:rsid w:val="00AE1611"/>
    <w:rsid w:val="00AE1CFC"/>
    <w:rsid w:val="00AE3217"/>
    <w:rsid w:val="00AE35C9"/>
    <w:rsid w:val="00AE3844"/>
    <w:rsid w:val="00AE48AC"/>
    <w:rsid w:val="00AE4CBA"/>
    <w:rsid w:val="00AE4DF8"/>
    <w:rsid w:val="00AE5329"/>
    <w:rsid w:val="00AE599A"/>
    <w:rsid w:val="00AE5E29"/>
    <w:rsid w:val="00AE5F3A"/>
    <w:rsid w:val="00AE60DE"/>
    <w:rsid w:val="00AE6BDD"/>
    <w:rsid w:val="00AE7179"/>
    <w:rsid w:val="00AE7348"/>
    <w:rsid w:val="00AF0A42"/>
    <w:rsid w:val="00AF1043"/>
    <w:rsid w:val="00AF2AB9"/>
    <w:rsid w:val="00AF3FA9"/>
    <w:rsid w:val="00AF54DF"/>
    <w:rsid w:val="00AF59DF"/>
    <w:rsid w:val="00AF6549"/>
    <w:rsid w:val="00AF7052"/>
    <w:rsid w:val="00AF7F2D"/>
    <w:rsid w:val="00B01756"/>
    <w:rsid w:val="00B0260E"/>
    <w:rsid w:val="00B0263B"/>
    <w:rsid w:val="00B02FE0"/>
    <w:rsid w:val="00B03C75"/>
    <w:rsid w:val="00B03F40"/>
    <w:rsid w:val="00B040BF"/>
    <w:rsid w:val="00B0448B"/>
    <w:rsid w:val="00B058F9"/>
    <w:rsid w:val="00B05CF0"/>
    <w:rsid w:val="00B07C1C"/>
    <w:rsid w:val="00B10A4B"/>
    <w:rsid w:val="00B10E74"/>
    <w:rsid w:val="00B1133D"/>
    <w:rsid w:val="00B125C6"/>
    <w:rsid w:val="00B12800"/>
    <w:rsid w:val="00B1292B"/>
    <w:rsid w:val="00B12E2F"/>
    <w:rsid w:val="00B13228"/>
    <w:rsid w:val="00B134B9"/>
    <w:rsid w:val="00B134D1"/>
    <w:rsid w:val="00B135CA"/>
    <w:rsid w:val="00B14AE7"/>
    <w:rsid w:val="00B14BF4"/>
    <w:rsid w:val="00B1562B"/>
    <w:rsid w:val="00B157DA"/>
    <w:rsid w:val="00B15BA0"/>
    <w:rsid w:val="00B161F0"/>
    <w:rsid w:val="00B17895"/>
    <w:rsid w:val="00B21EE4"/>
    <w:rsid w:val="00B2597D"/>
    <w:rsid w:val="00B25C01"/>
    <w:rsid w:val="00B27413"/>
    <w:rsid w:val="00B30A9D"/>
    <w:rsid w:val="00B3156C"/>
    <w:rsid w:val="00B32603"/>
    <w:rsid w:val="00B3394A"/>
    <w:rsid w:val="00B33B62"/>
    <w:rsid w:val="00B34B6C"/>
    <w:rsid w:val="00B37BEA"/>
    <w:rsid w:val="00B409AC"/>
    <w:rsid w:val="00B41AED"/>
    <w:rsid w:val="00B42DCC"/>
    <w:rsid w:val="00B42FDA"/>
    <w:rsid w:val="00B43BD8"/>
    <w:rsid w:val="00B4450A"/>
    <w:rsid w:val="00B45056"/>
    <w:rsid w:val="00B46094"/>
    <w:rsid w:val="00B46D06"/>
    <w:rsid w:val="00B478EF"/>
    <w:rsid w:val="00B47B53"/>
    <w:rsid w:val="00B47C97"/>
    <w:rsid w:val="00B5186D"/>
    <w:rsid w:val="00B53049"/>
    <w:rsid w:val="00B538AD"/>
    <w:rsid w:val="00B5444C"/>
    <w:rsid w:val="00B54910"/>
    <w:rsid w:val="00B55707"/>
    <w:rsid w:val="00B55C8B"/>
    <w:rsid w:val="00B563FC"/>
    <w:rsid w:val="00B56B63"/>
    <w:rsid w:val="00B605F1"/>
    <w:rsid w:val="00B61AC2"/>
    <w:rsid w:val="00B61F5F"/>
    <w:rsid w:val="00B622B8"/>
    <w:rsid w:val="00B62B4A"/>
    <w:rsid w:val="00B63068"/>
    <w:rsid w:val="00B6348B"/>
    <w:rsid w:val="00B63935"/>
    <w:rsid w:val="00B64F9D"/>
    <w:rsid w:val="00B65BAF"/>
    <w:rsid w:val="00B65BBB"/>
    <w:rsid w:val="00B65BDC"/>
    <w:rsid w:val="00B662B3"/>
    <w:rsid w:val="00B66928"/>
    <w:rsid w:val="00B6697E"/>
    <w:rsid w:val="00B678E2"/>
    <w:rsid w:val="00B70065"/>
    <w:rsid w:val="00B70948"/>
    <w:rsid w:val="00B70ED5"/>
    <w:rsid w:val="00B71787"/>
    <w:rsid w:val="00B72656"/>
    <w:rsid w:val="00B728A4"/>
    <w:rsid w:val="00B72954"/>
    <w:rsid w:val="00B72D2C"/>
    <w:rsid w:val="00B7340C"/>
    <w:rsid w:val="00B74146"/>
    <w:rsid w:val="00B749C8"/>
    <w:rsid w:val="00B74F8C"/>
    <w:rsid w:val="00B75E88"/>
    <w:rsid w:val="00B76E17"/>
    <w:rsid w:val="00B77BD2"/>
    <w:rsid w:val="00B77E53"/>
    <w:rsid w:val="00B77ED0"/>
    <w:rsid w:val="00B80190"/>
    <w:rsid w:val="00B809A8"/>
    <w:rsid w:val="00B80ADF"/>
    <w:rsid w:val="00B8234A"/>
    <w:rsid w:val="00B826A9"/>
    <w:rsid w:val="00B82830"/>
    <w:rsid w:val="00B82A0A"/>
    <w:rsid w:val="00B82D0E"/>
    <w:rsid w:val="00B8609B"/>
    <w:rsid w:val="00B86A16"/>
    <w:rsid w:val="00B86E11"/>
    <w:rsid w:val="00B86F27"/>
    <w:rsid w:val="00B91369"/>
    <w:rsid w:val="00B91BCF"/>
    <w:rsid w:val="00B91E41"/>
    <w:rsid w:val="00B92223"/>
    <w:rsid w:val="00B95AB8"/>
    <w:rsid w:val="00B95F79"/>
    <w:rsid w:val="00B969C2"/>
    <w:rsid w:val="00B96B82"/>
    <w:rsid w:val="00B97800"/>
    <w:rsid w:val="00B97B20"/>
    <w:rsid w:val="00BA2ACC"/>
    <w:rsid w:val="00BA4914"/>
    <w:rsid w:val="00BA5D9F"/>
    <w:rsid w:val="00BA7E04"/>
    <w:rsid w:val="00BA7ECA"/>
    <w:rsid w:val="00BB0C13"/>
    <w:rsid w:val="00BB0C39"/>
    <w:rsid w:val="00BB11DA"/>
    <w:rsid w:val="00BB2076"/>
    <w:rsid w:val="00BB2729"/>
    <w:rsid w:val="00BB2D8D"/>
    <w:rsid w:val="00BB30CC"/>
    <w:rsid w:val="00BB36C1"/>
    <w:rsid w:val="00BB4975"/>
    <w:rsid w:val="00BB4E3B"/>
    <w:rsid w:val="00BB6233"/>
    <w:rsid w:val="00BB6C25"/>
    <w:rsid w:val="00BB72D6"/>
    <w:rsid w:val="00BB7518"/>
    <w:rsid w:val="00BB7E30"/>
    <w:rsid w:val="00BC1463"/>
    <w:rsid w:val="00BC22B4"/>
    <w:rsid w:val="00BC340B"/>
    <w:rsid w:val="00BC39FF"/>
    <w:rsid w:val="00BC3EC9"/>
    <w:rsid w:val="00BC4B00"/>
    <w:rsid w:val="00BC5D95"/>
    <w:rsid w:val="00BC7837"/>
    <w:rsid w:val="00BC7C7D"/>
    <w:rsid w:val="00BD016E"/>
    <w:rsid w:val="00BD1A39"/>
    <w:rsid w:val="00BD38EA"/>
    <w:rsid w:val="00BD3E9F"/>
    <w:rsid w:val="00BD3F80"/>
    <w:rsid w:val="00BD5AF2"/>
    <w:rsid w:val="00BD6200"/>
    <w:rsid w:val="00BD7312"/>
    <w:rsid w:val="00BD7BC3"/>
    <w:rsid w:val="00BE1C0C"/>
    <w:rsid w:val="00BE2882"/>
    <w:rsid w:val="00BE29D2"/>
    <w:rsid w:val="00BE6791"/>
    <w:rsid w:val="00BE6F7F"/>
    <w:rsid w:val="00BE7727"/>
    <w:rsid w:val="00BE7A90"/>
    <w:rsid w:val="00BF135F"/>
    <w:rsid w:val="00BF26B1"/>
    <w:rsid w:val="00BF3352"/>
    <w:rsid w:val="00BF3791"/>
    <w:rsid w:val="00BF3D29"/>
    <w:rsid w:val="00BF4BD1"/>
    <w:rsid w:val="00BF52F8"/>
    <w:rsid w:val="00BF545B"/>
    <w:rsid w:val="00BF58C1"/>
    <w:rsid w:val="00BF5EB1"/>
    <w:rsid w:val="00BF6229"/>
    <w:rsid w:val="00C01D01"/>
    <w:rsid w:val="00C03A82"/>
    <w:rsid w:val="00C03A89"/>
    <w:rsid w:val="00C04A64"/>
    <w:rsid w:val="00C055F6"/>
    <w:rsid w:val="00C0679A"/>
    <w:rsid w:val="00C06A96"/>
    <w:rsid w:val="00C07026"/>
    <w:rsid w:val="00C075C4"/>
    <w:rsid w:val="00C07A8C"/>
    <w:rsid w:val="00C10E3E"/>
    <w:rsid w:val="00C10E4C"/>
    <w:rsid w:val="00C11031"/>
    <w:rsid w:val="00C11AA2"/>
    <w:rsid w:val="00C1200C"/>
    <w:rsid w:val="00C1369F"/>
    <w:rsid w:val="00C13F21"/>
    <w:rsid w:val="00C13FF5"/>
    <w:rsid w:val="00C14415"/>
    <w:rsid w:val="00C1475C"/>
    <w:rsid w:val="00C1581F"/>
    <w:rsid w:val="00C21C52"/>
    <w:rsid w:val="00C21EA4"/>
    <w:rsid w:val="00C21EED"/>
    <w:rsid w:val="00C238A5"/>
    <w:rsid w:val="00C2469C"/>
    <w:rsid w:val="00C2655C"/>
    <w:rsid w:val="00C30595"/>
    <w:rsid w:val="00C30EFA"/>
    <w:rsid w:val="00C32011"/>
    <w:rsid w:val="00C32223"/>
    <w:rsid w:val="00C32743"/>
    <w:rsid w:val="00C327F9"/>
    <w:rsid w:val="00C33FBD"/>
    <w:rsid w:val="00C3441E"/>
    <w:rsid w:val="00C34467"/>
    <w:rsid w:val="00C34B57"/>
    <w:rsid w:val="00C34D81"/>
    <w:rsid w:val="00C34F10"/>
    <w:rsid w:val="00C34FFB"/>
    <w:rsid w:val="00C365F4"/>
    <w:rsid w:val="00C37610"/>
    <w:rsid w:val="00C4061F"/>
    <w:rsid w:val="00C407BB"/>
    <w:rsid w:val="00C40CD5"/>
    <w:rsid w:val="00C40FCA"/>
    <w:rsid w:val="00C41332"/>
    <w:rsid w:val="00C42A39"/>
    <w:rsid w:val="00C4301F"/>
    <w:rsid w:val="00C4345C"/>
    <w:rsid w:val="00C446D9"/>
    <w:rsid w:val="00C44C34"/>
    <w:rsid w:val="00C45F68"/>
    <w:rsid w:val="00C46626"/>
    <w:rsid w:val="00C508AA"/>
    <w:rsid w:val="00C5095F"/>
    <w:rsid w:val="00C50997"/>
    <w:rsid w:val="00C51385"/>
    <w:rsid w:val="00C51394"/>
    <w:rsid w:val="00C521C5"/>
    <w:rsid w:val="00C52467"/>
    <w:rsid w:val="00C5291B"/>
    <w:rsid w:val="00C53BCD"/>
    <w:rsid w:val="00C53CA4"/>
    <w:rsid w:val="00C53F13"/>
    <w:rsid w:val="00C54C2C"/>
    <w:rsid w:val="00C56F87"/>
    <w:rsid w:val="00C60799"/>
    <w:rsid w:val="00C60ED1"/>
    <w:rsid w:val="00C62242"/>
    <w:rsid w:val="00C634CE"/>
    <w:rsid w:val="00C65C17"/>
    <w:rsid w:val="00C66E4B"/>
    <w:rsid w:val="00C673AC"/>
    <w:rsid w:val="00C67CAE"/>
    <w:rsid w:val="00C7079D"/>
    <w:rsid w:val="00C70E00"/>
    <w:rsid w:val="00C7115E"/>
    <w:rsid w:val="00C7150E"/>
    <w:rsid w:val="00C72093"/>
    <w:rsid w:val="00C72438"/>
    <w:rsid w:val="00C72FAC"/>
    <w:rsid w:val="00C750EB"/>
    <w:rsid w:val="00C75352"/>
    <w:rsid w:val="00C755FD"/>
    <w:rsid w:val="00C75C52"/>
    <w:rsid w:val="00C76C91"/>
    <w:rsid w:val="00C77496"/>
    <w:rsid w:val="00C80009"/>
    <w:rsid w:val="00C80ACF"/>
    <w:rsid w:val="00C80CF7"/>
    <w:rsid w:val="00C81034"/>
    <w:rsid w:val="00C813E5"/>
    <w:rsid w:val="00C82755"/>
    <w:rsid w:val="00C831CB"/>
    <w:rsid w:val="00C83318"/>
    <w:rsid w:val="00C86DE9"/>
    <w:rsid w:val="00C90116"/>
    <w:rsid w:val="00C919F1"/>
    <w:rsid w:val="00C92393"/>
    <w:rsid w:val="00C92436"/>
    <w:rsid w:val="00C93F2F"/>
    <w:rsid w:val="00C9434B"/>
    <w:rsid w:val="00C94CF8"/>
    <w:rsid w:val="00C955B0"/>
    <w:rsid w:val="00C95C62"/>
    <w:rsid w:val="00C96578"/>
    <w:rsid w:val="00C97AAC"/>
    <w:rsid w:val="00CA0101"/>
    <w:rsid w:val="00CA0B56"/>
    <w:rsid w:val="00CA1974"/>
    <w:rsid w:val="00CA1CD4"/>
    <w:rsid w:val="00CA1DE9"/>
    <w:rsid w:val="00CA20B1"/>
    <w:rsid w:val="00CA2551"/>
    <w:rsid w:val="00CA4CA3"/>
    <w:rsid w:val="00CA4D98"/>
    <w:rsid w:val="00CA4EF2"/>
    <w:rsid w:val="00CA76E4"/>
    <w:rsid w:val="00CA7D39"/>
    <w:rsid w:val="00CA7DE0"/>
    <w:rsid w:val="00CA7FDC"/>
    <w:rsid w:val="00CB0485"/>
    <w:rsid w:val="00CB20F5"/>
    <w:rsid w:val="00CB31E0"/>
    <w:rsid w:val="00CB353E"/>
    <w:rsid w:val="00CB4868"/>
    <w:rsid w:val="00CB5E90"/>
    <w:rsid w:val="00CB6066"/>
    <w:rsid w:val="00CB611F"/>
    <w:rsid w:val="00CB64B0"/>
    <w:rsid w:val="00CC1BAD"/>
    <w:rsid w:val="00CC224F"/>
    <w:rsid w:val="00CC27EE"/>
    <w:rsid w:val="00CC2C47"/>
    <w:rsid w:val="00CC2FB1"/>
    <w:rsid w:val="00CC339D"/>
    <w:rsid w:val="00CC33B4"/>
    <w:rsid w:val="00CC3920"/>
    <w:rsid w:val="00CC41E4"/>
    <w:rsid w:val="00CC4A44"/>
    <w:rsid w:val="00CC4DBC"/>
    <w:rsid w:val="00CC5006"/>
    <w:rsid w:val="00CC57DA"/>
    <w:rsid w:val="00CC700E"/>
    <w:rsid w:val="00CC773F"/>
    <w:rsid w:val="00CD0001"/>
    <w:rsid w:val="00CD08B3"/>
    <w:rsid w:val="00CD0B2F"/>
    <w:rsid w:val="00CD1524"/>
    <w:rsid w:val="00CD34AC"/>
    <w:rsid w:val="00CD41F2"/>
    <w:rsid w:val="00CD44DA"/>
    <w:rsid w:val="00CD4AE1"/>
    <w:rsid w:val="00CD5382"/>
    <w:rsid w:val="00CD68B8"/>
    <w:rsid w:val="00CD7B3B"/>
    <w:rsid w:val="00CE18D7"/>
    <w:rsid w:val="00CE2426"/>
    <w:rsid w:val="00CE4082"/>
    <w:rsid w:val="00CE4BF9"/>
    <w:rsid w:val="00CE4F60"/>
    <w:rsid w:val="00CE50F9"/>
    <w:rsid w:val="00CE5166"/>
    <w:rsid w:val="00CE64EA"/>
    <w:rsid w:val="00CE6E8A"/>
    <w:rsid w:val="00CE6EB3"/>
    <w:rsid w:val="00CF01A8"/>
    <w:rsid w:val="00CF0F36"/>
    <w:rsid w:val="00CF283B"/>
    <w:rsid w:val="00CF4BEE"/>
    <w:rsid w:val="00CF6F76"/>
    <w:rsid w:val="00CF70E6"/>
    <w:rsid w:val="00CF7701"/>
    <w:rsid w:val="00CF7C81"/>
    <w:rsid w:val="00CF7EEB"/>
    <w:rsid w:val="00CF7F88"/>
    <w:rsid w:val="00D01327"/>
    <w:rsid w:val="00D02169"/>
    <w:rsid w:val="00D024B8"/>
    <w:rsid w:val="00D024E0"/>
    <w:rsid w:val="00D025BD"/>
    <w:rsid w:val="00D0272C"/>
    <w:rsid w:val="00D02881"/>
    <w:rsid w:val="00D03A9F"/>
    <w:rsid w:val="00D05A4B"/>
    <w:rsid w:val="00D060BB"/>
    <w:rsid w:val="00D064F1"/>
    <w:rsid w:val="00D06957"/>
    <w:rsid w:val="00D06997"/>
    <w:rsid w:val="00D0742C"/>
    <w:rsid w:val="00D0793E"/>
    <w:rsid w:val="00D102D3"/>
    <w:rsid w:val="00D1196A"/>
    <w:rsid w:val="00D1196E"/>
    <w:rsid w:val="00D12B66"/>
    <w:rsid w:val="00D1372E"/>
    <w:rsid w:val="00D13A1F"/>
    <w:rsid w:val="00D14CF5"/>
    <w:rsid w:val="00D16161"/>
    <w:rsid w:val="00D16F87"/>
    <w:rsid w:val="00D2167A"/>
    <w:rsid w:val="00D21857"/>
    <w:rsid w:val="00D23399"/>
    <w:rsid w:val="00D23565"/>
    <w:rsid w:val="00D23D83"/>
    <w:rsid w:val="00D26598"/>
    <w:rsid w:val="00D26C46"/>
    <w:rsid w:val="00D27890"/>
    <w:rsid w:val="00D27F9F"/>
    <w:rsid w:val="00D300C2"/>
    <w:rsid w:val="00D30344"/>
    <w:rsid w:val="00D3043C"/>
    <w:rsid w:val="00D30B9C"/>
    <w:rsid w:val="00D311C6"/>
    <w:rsid w:val="00D32D49"/>
    <w:rsid w:val="00D32FFC"/>
    <w:rsid w:val="00D33471"/>
    <w:rsid w:val="00D3359A"/>
    <w:rsid w:val="00D343D6"/>
    <w:rsid w:val="00D34FA9"/>
    <w:rsid w:val="00D35430"/>
    <w:rsid w:val="00D368B9"/>
    <w:rsid w:val="00D37007"/>
    <w:rsid w:val="00D400DA"/>
    <w:rsid w:val="00D41191"/>
    <w:rsid w:val="00D413FC"/>
    <w:rsid w:val="00D42360"/>
    <w:rsid w:val="00D43296"/>
    <w:rsid w:val="00D43C0D"/>
    <w:rsid w:val="00D44E49"/>
    <w:rsid w:val="00D45F2B"/>
    <w:rsid w:val="00D46A98"/>
    <w:rsid w:val="00D46F2B"/>
    <w:rsid w:val="00D477D9"/>
    <w:rsid w:val="00D50171"/>
    <w:rsid w:val="00D50773"/>
    <w:rsid w:val="00D52396"/>
    <w:rsid w:val="00D52688"/>
    <w:rsid w:val="00D52CE1"/>
    <w:rsid w:val="00D53117"/>
    <w:rsid w:val="00D53149"/>
    <w:rsid w:val="00D537E6"/>
    <w:rsid w:val="00D53AF9"/>
    <w:rsid w:val="00D54E34"/>
    <w:rsid w:val="00D54E7A"/>
    <w:rsid w:val="00D55073"/>
    <w:rsid w:val="00D561BD"/>
    <w:rsid w:val="00D57123"/>
    <w:rsid w:val="00D60C14"/>
    <w:rsid w:val="00D618E9"/>
    <w:rsid w:val="00D62A8B"/>
    <w:rsid w:val="00D632DA"/>
    <w:rsid w:val="00D63373"/>
    <w:rsid w:val="00D659AE"/>
    <w:rsid w:val="00D660B5"/>
    <w:rsid w:val="00D66945"/>
    <w:rsid w:val="00D671F2"/>
    <w:rsid w:val="00D67E65"/>
    <w:rsid w:val="00D718B3"/>
    <w:rsid w:val="00D71E2D"/>
    <w:rsid w:val="00D72506"/>
    <w:rsid w:val="00D730DF"/>
    <w:rsid w:val="00D76978"/>
    <w:rsid w:val="00D76E0F"/>
    <w:rsid w:val="00D773E6"/>
    <w:rsid w:val="00D80BB2"/>
    <w:rsid w:val="00D81237"/>
    <w:rsid w:val="00D83BDB"/>
    <w:rsid w:val="00D90211"/>
    <w:rsid w:val="00D9108C"/>
    <w:rsid w:val="00D91473"/>
    <w:rsid w:val="00D9195C"/>
    <w:rsid w:val="00D93518"/>
    <w:rsid w:val="00D93D76"/>
    <w:rsid w:val="00D945D6"/>
    <w:rsid w:val="00D957BA"/>
    <w:rsid w:val="00D967A3"/>
    <w:rsid w:val="00D968DA"/>
    <w:rsid w:val="00DA1344"/>
    <w:rsid w:val="00DA1FA7"/>
    <w:rsid w:val="00DA26BF"/>
    <w:rsid w:val="00DA2C59"/>
    <w:rsid w:val="00DA3BC3"/>
    <w:rsid w:val="00DA49E0"/>
    <w:rsid w:val="00DA5739"/>
    <w:rsid w:val="00DA7C2C"/>
    <w:rsid w:val="00DB13A4"/>
    <w:rsid w:val="00DB1BD6"/>
    <w:rsid w:val="00DB3773"/>
    <w:rsid w:val="00DB4050"/>
    <w:rsid w:val="00DB7D85"/>
    <w:rsid w:val="00DC0841"/>
    <w:rsid w:val="00DC19B9"/>
    <w:rsid w:val="00DC1E3B"/>
    <w:rsid w:val="00DC2934"/>
    <w:rsid w:val="00DC327D"/>
    <w:rsid w:val="00DC3C6C"/>
    <w:rsid w:val="00DC5A00"/>
    <w:rsid w:val="00DC5AD4"/>
    <w:rsid w:val="00DC6F41"/>
    <w:rsid w:val="00DD15B3"/>
    <w:rsid w:val="00DD1C07"/>
    <w:rsid w:val="00DD2B17"/>
    <w:rsid w:val="00DD5577"/>
    <w:rsid w:val="00DD69D0"/>
    <w:rsid w:val="00DD7B06"/>
    <w:rsid w:val="00DE06F5"/>
    <w:rsid w:val="00DE0CF4"/>
    <w:rsid w:val="00DE125C"/>
    <w:rsid w:val="00DE1273"/>
    <w:rsid w:val="00DE1B7E"/>
    <w:rsid w:val="00DE260C"/>
    <w:rsid w:val="00DE2B09"/>
    <w:rsid w:val="00DE2C0B"/>
    <w:rsid w:val="00DE2EEF"/>
    <w:rsid w:val="00DE335C"/>
    <w:rsid w:val="00DE428E"/>
    <w:rsid w:val="00DE4368"/>
    <w:rsid w:val="00DE4BE9"/>
    <w:rsid w:val="00DE63E0"/>
    <w:rsid w:val="00DE65F9"/>
    <w:rsid w:val="00DE74F1"/>
    <w:rsid w:val="00DE7C04"/>
    <w:rsid w:val="00DF0A07"/>
    <w:rsid w:val="00DF371D"/>
    <w:rsid w:val="00DF4BD9"/>
    <w:rsid w:val="00DF55E9"/>
    <w:rsid w:val="00DF5EC7"/>
    <w:rsid w:val="00DF6620"/>
    <w:rsid w:val="00DF66FC"/>
    <w:rsid w:val="00DF6D08"/>
    <w:rsid w:val="00DF6DD1"/>
    <w:rsid w:val="00DF74EB"/>
    <w:rsid w:val="00E00288"/>
    <w:rsid w:val="00E003C8"/>
    <w:rsid w:val="00E005D9"/>
    <w:rsid w:val="00E0128E"/>
    <w:rsid w:val="00E01825"/>
    <w:rsid w:val="00E02664"/>
    <w:rsid w:val="00E03008"/>
    <w:rsid w:val="00E038EC"/>
    <w:rsid w:val="00E043F6"/>
    <w:rsid w:val="00E0490F"/>
    <w:rsid w:val="00E0573E"/>
    <w:rsid w:val="00E06ACE"/>
    <w:rsid w:val="00E078DF"/>
    <w:rsid w:val="00E07B34"/>
    <w:rsid w:val="00E1055A"/>
    <w:rsid w:val="00E11589"/>
    <w:rsid w:val="00E129AC"/>
    <w:rsid w:val="00E14145"/>
    <w:rsid w:val="00E14295"/>
    <w:rsid w:val="00E14410"/>
    <w:rsid w:val="00E148D4"/>
    <w:rsid w:val="00E14E11"/>
    <w:rsid w:val="00E162A6"/>
    <w:rsid w:val="00E16D7E"/>
    <w:rsid w:val="00E174D9"/>
    <w:rsid w:val="00E17FDD"/>
    <w:rsid w:val="00E20981"/>
    <w:rsid w:val="00E227F7"/>
    <w:rsid w:val="00E22C03"/>
    <w:rsid w:val="00E232B2"/>
    <w:rsid w:val="00E2370B"/>
    <w:rsid w:val="00E2425A"/>
    <w:rsid w:val="00E24E49"/>
    <w:rsid w:val="00E261BC"/>
    <w:rsid w:val="00E272D4"/>
    <w:rsid w:val="00E2797D"/>
    <w:rsid w:val="00E30A09"/>
    <w:rsid w:val="00E31574"/>
    <w:rsid w:val="00E32449"/>
    <w:rsid w:val="00E32D33"/>
    <w:rsid w:val="00E33174"/>
    <w:rsid w:val="00E3342B"/>
    <w:rsid w:val="00E34442"/>
    <w:rsid w:val="00E345E0"/>
    <w:rsid w:val="00E35198"/>
    <w:rsid w:val="00E35E60"/>
    <w:rsid w:val="00E365A2"/>
    <w:rsid w:val="00E3670F"/>
    <w:rsid w:val="00E36B21"/>
    <w:rsid w:val="00E36F28"/>
    <w:rsid w:val="00E37208"/>
    <w:rsid w:val="00E375A6"/>
    <w:rsid w:val="00E375D9"/>
    <w:rsid w:val="00E378F1"/>
    <w:rsid w:val="00E400EF"/>
    <w:rsid w:val="00E40A8E"/>
    <w:rsid w:val="00E40B10"/>
    <w:rsid w:val="00E41327"/>
    <w:rsid w:val="00E41A7E"/>
    <w:rsid w:val="00E41BD6"/>
    <w:rsid w:val="00E440FB"/>
    <w:rsid w:val="00E4605A"/>
    <w:rsid w:val="00E46C37"/>
    <w:rsid w:val="00E51080"/>
    <w:rsid w:val="00E52594"/>
    <w:rsid w:val="00E52D5D"/>
    <w:rsid w:val="00E530D4"/>
    <w:rsid w:val="00E55260"/>
    <w:rsid w:val="00E55C51"/>
    <w:rsid w:val="00E561B3"/>
    <w:rsid w:val="00E56D5A"/>
    <w:rsid w:val="00E57244"/>
    <w:rsid w:val="00E57673"/>
    <w:rsid w:val="00E60B3E"/>
    <w:rsid w:val="00E61BE5"/>
    <w:rsid w:val="00E61D97"/>
    <w:rsid w:val="00E61DBE"/>
    <w:rsid w:val="00E6284C"/>
    <w:rsid w:val="00E63809"/>
    <w:rsid w:val="00E63F80"/>
    <w:rsid w:val="00E655C6"/>
    <w:rsid w:val="00E669DF"/>
    <w:rsid w:val="00E6714C"/>
    <w:rsid w:val="00E67244"/>
    <w:rsid w:val="00E678EF"/>
    <w:rsid w:val="00E7022E"/>
    <w:rsid w:val="00E70369"/>
    <w:rsid w:val="00E72360"/>
    <w:rsid w:val="00E723CB"/>
    <w:rsid w:val="00E728D7"/>
    <w:rsid w:val="00E746AD"/>
    <w:rsid w:val="00E74F64"/>
    <w:rsid w:val="00E750C0"/>
    <w:rsid w:val="00E761E3"/>
    <w:rsid w:val="00E7641D"/>
    <w:rsid w:val="00E7690C"/>
    <w:rsid w:val="00E77599"/>
    <w:rsid w:val="00E77780"/>
    <w:rsid w:val="00E77813"/>
    <w:rsid w:val="00E77CF1"/>
    <w:rsid w:val="00E8015B"/>
    <w:rsid w:val="00E8018D"/>
    <w:rsid w:val="00E818A5"/>
    <w:rsid w:val="00E8443A"/>
    <w:rsid w:val="00E8609A"/>
    <w:rsid w:val="00E86957"/>
    <w:rsid w:val="00E903DE"/>
    <w:rsid w:val="00E906C6"/>
    <w:rsid w:val="00E90C0F"/>
    <w:rsid w:val="00E91444"/>
    <w:rsid w:val="00E91642"/>
    <w:rsid w:val="00E950B5"/>
    <w:rsid w:val="00E95487"/>
    <w:rsid w:val="00E9697A"/>
    <w:rsid w:val="00E974F5"/>
    <w:rsid w:val="00EA11DD"/>
    <w:rsid w:val="00EA2E28"/>
    <w:rsid w:val="00EA2E3D"/>
    <w:rsid w:val="00EA42C7"/>
    <w:rsid w:val="00EA52BE"/>
    <w:rsid w:val="00EA61D8"/>
    <w:rsid w:val="00EA6561"/>
    <w:rsid w:val="00EA72E2"/>
    <w:rsid w:val="00EB0B0A"/>
    <w:rsid w:val="00EB2024"/>
    <w:rsid w:val="00EB2502"/>
    <w:rsid w:val="00EB39E9"/>
    <w:rsid w:val="00EB3C1B"/>
    <w:rsid w:val="00EB3C44"/>
    <w:rsid w:val="00EB4411"/>
    <w:rsid w:val="00EB4562"/>
    <w:rsid w:val="00EC008F"/>
    <w:rsid w:val="00EC094F"/>
    <w:rsid w:val="00EC1E90"/>
    <w:rsid w:val="00EC2634"/>
    <w:rsid w:val="00EC309C"/>
    <w:rsid w:val="00EC33BA"/>
    <w:rsid w:val="00EC3654"/>
    <w:rsid w:val="00EC674A"/>
    <w:rsid w:val="00EC6FCD"/>
    <w:rsid w:val="00ED08EC"/>
    <w:rsid w:val="00ED0FB4"/>
    <w:rsid w:val="00ED10D4"/>
    <w:rsid w:val="00ED1A57"/>
    <w:rsid w:val="00ED229E"/>
    <w:rsid w:val="00ED2B6E"/>
    <w:rsid w:val="00ED2EFD"/>
    <w:rsid w:val="00ED2F90"/>
    <w:rsid w:val="00ED3352"/>
    <w:rsid w:val="00ED34A7"/>
    <w:rsid w:val="00ED5DAF"/>
    <w:rsid w:val="00ED75DA"/>
    <w:rsid w:val="00ED76F3"/>
    <w:rsid w:val="00ED782D"/>
    <w:rsid w:val="00EE1312"/>
    <w:rsid w:val="00EE21F1"/>
    <w:rsid w:val="00EE24C2"/>
    <w:rsid w:val="00EE29B7"/>
    <w:rsid w:val="00EE47A0"/>
    <w:rsid w:val="00EE4D38"/>
    <w:rsid w:val="00EE59DF"/>
    <w:rsid w:val="00EF04F3"/>
    <w:rsid w:val="00EF0C64"/>
    <w:rsid w:val="00EF0D69"/>
    <w:rsid w:val="00EF0F6F"/>
    <w:rsid w:val="00EF22CE"/>
    <w:rsid w:val="00EF2547"/>
    <w:rsid w:val="00EF25F0"/>
    <w:rsid w:val="00EF275B"/>
    <w:rsid w:val="00EF3064"/>
    <w:rsid w:val="00EF3A48"/>
    <w:rsid w:val="00EF3E4C"/>
    <w:rsid w:val="00EF4609"/>
    <w:rsid w:val="00EF54A4"/>
    <w:rsid w:val="00EF7064"/>
    <w:rsid w:val="00EF7281"/>
    <w:rsid w:val="00EF785D"/>
    <w:rsid w:val="00EF79F4"/>
    <w:rsid w:val="00F0047D"/>
    <w:rsid w:val="00F0070D"/>
    <w:rsid w:val="00F00E41"/>
    <w:rsid w:val="00F00E46"/>
    <w:rsid w:val="00F00F93"/>
    <w:rsid w:val="00F0335A"/>
    <w:rsid w:val="00F03DB7"/>
    <w:rsid w:val="00F049FE"/>
    <w:rsid w:val="00F04F55"/>
    <w:rsid w:val="00F05C9B"/>
    <w:rsid w:val="00F07395"/>
    <w:rsid w:val="00F074D4"/>
    <w:rsid w:val="00F07DE6"/>
    <w:rsid w:val="00F101B7"/>
    <w:rsid w:val="00F1275B"/>
    <w:rsid w:val="00F12C44"/>
    <w:rsid w:val="00F12CE2"/>
    <w:rsid w:val="00F1303A"/>
    <w:rsid w:val="00F1451E"/>
    <w:rsid w:val="00F16647"/>
    <w:rsid w:val="00F16AEA"/>
    <w:rsid w:val="00F1793D"/>
    <w:rsid w:val="00F21134"/>
    <w:rsid w:val="00F213AB"/>
    <w:rsid w:val="00F21ECE"/>
    <w:rsid w:val="00F223C4"/>
    <w:rsid w:val="00F22451"/>
    <w:rsid w:val="00F224F9"/>
    <w:rsid w:val="00F225FB"/>
    <w:rsid w:val="00F238E0"/>
    <w:rsid w:val="00F23A17"/>
    <w:rsid w:val="00F26055"/>
    <w:rsid w:val="00F26119"/>
    <w:rsid w:val="00F27034"/>
    <w:rsid w:val="00F270C9"/>
    <w:rsid w:val="00F27CBB"/>
    <w:rsid w:val="00F27D75"/>
    <w:rsid w:val="00F305B3"/>
    <w:rsid w:val="00F31614"/>
    <w:rsid w:val="00F318DF"/>
    <w:rsid w:val="00F31E02"/>
    <w:rsid w:val="00F324B6"/>
    <w:rsid w:val="00F33303"/>
    <w:rsid w:val="00F335FB"/>
    <w:rsid w:val="00F33B8E"/>
    <w:rsid w:val="00F347B4"/>
    <w:rsid w:val="00F34DDE"/>
    <w:rsid w:val="00F351D9"/>
    <w:rsid w:val="00F353C4"/>
    <w:rsid w:val="00F36422"/>
    <w:rsid w:val="00F367A6"/>
    <w:rsid w:val="00F3711B"/>
    <w:rsid w:val="00F371B5"/>
    <w:rsid w:val="00F37391"/>
    <w:rsid w:val="00F376D6"/>
    <w:rsid w:val="00F40D35"/>
    <w:rsid w:val="00F41356"/>
    <w:rsid w:val="00F418AD"/>
    <w:rsid w:val="00F43058"/>
    <w:rsid w:val="00F44AD5"/>
    <w:rsid w:val="00F46F00"/>
    <w:rsid w:val="00F4721F"/>
    <w:rsid w:val="00F4768C"/>
    <w:rsid w:val="00F47B73"/>
    <w:rsid w:val="00F47C5B"/>
    <w:rsid w:val="00F50252"/>
    <w:rsid w:val="00F5114F"/>
    <w:rsid w:val="00F51311"/>
    <w:rsid w:val="00F51AE6"/>
    <w:rsid w:val="00F51D08"/>
    <w:rsid w:val="00F523A6"/>
    <w:rsid w:val="00F52FFF"/>
    <w:rsid w:val="00F535F8"/>
    <w:rsid w:val="00F5366F"/>
    <w:rsid w:val="00F53A8E"/>
    <w:rsid w:val="00F54BA7"/>
    <w:rsid w:val="00F5597F"/>
    <w:rsid w:val="00F55FD0"/>
    <w:rsid w:val="00F56750"/>
    <w:rsid w:val="00F608D1"/>
    <w:rsid w:val="00F61982"/>
    <w:rsid w:val="00F622CE"/>
    <w:rsid w:val="00F62D25"/>
    <w:rsid w:val="00F63319"/>
    <w:rsid w:val="00F63461"/>
    <w:rsid w:val="00F63EEB"/>
    <w:rsid w:val="00F64200"/>
    <w:rsid w:val="00F7114A"/>
    <w:rsid w:val="00F718BC"/>
    <w:rsid w:val="00F7241D"/>
    <w:rsid w:val="00F727FF"/>
    <w:rsid w:val="00F74521"/>
    <w:rsid w:val="00F74C90"/>
    <w:rsid w:val="00F7536E"/>
    <w:rsid w:val="00F763CA"/>
    <w:rsid w:val="00F76935"/>
    <w:rsid w:val="00F769E9"/>
    <w:rsid w:val="00F77C6B"/>
    <w:rsid w:val="00F81669"/>
    <w:rsid w:val="00F81DE6"/>
    <w:rsid w:val="00F81F77"/>
    <w:rsid w:val="00F82066"/>
    <w:rsid w:val="00F833B9"/>
    <w:rsid w:val="00F840AC"/>
    <w:rsid w:val="00F842DE"/>
    <w:rsid w:val="00F85DB3"/>
    <w:rsid w:val="00F8685C"/>
    <w:rsid w:val="00F86AF4"/>
    <w:rsid w:val="00F87AF2"/>
    <w:rsid w:val="00F900DF"/>
    <w:rsid w:val="00F942FF"/>
    <w:rsid w:val="00F946F1"/>
    <w:rsid w:val="00F94ABC"/>
    <w:rsid w:val="00F954A5"/>
    <w:rsid w:val="00F96CD0"/>
    <w:rsid w:val="00F9725A"/>
    <w:rsid w:val="00F97A4B"/>
    <w:rsid w:val="00FA088A"/>
    <w:rsid w:val="00FA116B"/>
    <w:rsid w:val="00FA1B14"/>
    <w:rsid w:val="00FA28B4"/>
    <w:rsid w:val="00FA29AC"/>
    <w:rsid w:val="00FA3D2E"/>
    <w:rsid w:val="00FA5D17"/>
    <w:rsid w:val="00FA5DAC"/>
    <w:rsid w:val="00FB0454"/>
    <w:rsid w:val="00FB0E05"/>
    <w:rsid w:val="00FB170C"/>
    <w:rsid w:val="00FB2AA4"/>
    <w:rsid w:val="00FB2B28"/>
    <w:rsid w:val="00FB2C03"/>
    <w:rsid w:val="00FB30EA"/>
    <w:rsid w:val="00FB333B"/>
    <w:rsid w:val="00FB3B7B"/>
    <w:rsid w:val="00FB45CA"/>
    <w:rsid w:val="00FB472E"/>
    <w:rsid w:val="00FB47EA"/>
    <w:rsid w:val="00FB4846"/>
    <w:rsid w:val="00FB4C31"/>
    <w:rsid w:val="00FB4E43"/>
    <w:rsid w:val="00FB54A4"/>
    <w:rsid w:val="00FB5641"/>
    <w:rsid w:val="00FB57F8"/>
    <w:rsid w:val="00FB61EE"/>
    <w:rsid w:val="00FB6206"/>
    <w:rsid w:val="00FB6CDD"/>
    <w:rsid w:val="00FB7567"/>
    <w:rsid w:val="00FB7F23"/>
    <w:rsid w:val="00FC05B0"/>
    <w:rsid w:val="00FC217F"/>
    <w:rsid w:val="00FC2F47"/>
    <w:rsid w:val="00FC34B8"/>
    <w:rsid w:val="00FC3777"/>
    <w:rsid w:val="00FC5375"/>
    <w:rsid w:val="00FC54D2"/>
    <w:rsid w:val="00FC55CA"/>
    <w:rsid w:val="00FC57B1"/>
    <w:rsid w:val="00FC6907"/>
    <w:rsid w:val="00FC75C4"/>
    <w:rsid w:val="00FD1CFD"/>
    <w:rsid w:val="00FD37AE"/>
    <w:rsid w:val="00FD407A"/>
    <w:rsid w:val="00FD5249"/>
    <w:rsid w:val="00FD68E5"/>
    <w:rsid w:val="00FD70FF"/>
    <w:rsid w:val="00FD7D10"/>
    <w:rsid w:val="00FE2241"/>
    <w:rsid w:val="00FE24BB"/>
    <w:rsid w:val="00FE3B5E"/>
    <w:rsid w:val="00FE3E64"/>
    <w:rsid w:val="00FE5493"/>
    <w:rsid w:val="00FE5770"/>
    <w:rsid w:val="00FE5A21"/>
    <w:rsid w:val="00FE78D8"/>
    <w:rsid w:val="00FF036A"/>
    <w:rsid w:val="00FF073C"/>
    <w:rsid w:val="00FF0D27"/>
    <w:rsid w:val="00FF364B"/>
    <w:rsid w:val="00FF3AB0"/>
    <w:rsid w:val="00FF4145"/>
    <w:rsid w:val="00FF4BF3"/>
    <w:rsid w:val="00FF78A7"/>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szCs w:val="24"/>
    </w:rPr>
  </w:style>
  <w:style w:type="paragraph" w:customStyle="1" w:styleId="MLASectionHeading2">
    <w:name w:val="MLA Section Heading 2"/>
    <w:basedOn w:val="MLA"/>
    <w:next w:val="MLA"/>
    <w:rsid w:val="00211BF1"/>
    <w:pPr>
      <w:ind w:firstLine="0"/>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styleId="BalloonText">
    <w:name w:val="Balloon Text"/>
    <w:basedOn w:val="Normal"/>
    <w:link w:val="BalloonTextChar"/>
    <w:rsid w:val="007761FD"/>
    <w:rPr>
      <w:rFonts w:ascii="Tahoma" w:hAnsi="Tahoma" w:cs="Tahoma"/>
      <w:sz w:val="16"/>
      <w:szCs w:val="16"/>
    </w:rPr>
  </w:style>
  <w:style w:type="character" w:customStyle="1" w:styleId="BalloonTextChar">
    <w:name w:val="Balloon Text Char"/>
    <w:basedOn w:val="DefaultParagraphFont"/>
    <w:link w:val="BalloonText"/>
    <w:rsid w:val="007761FD"/>
    <w:rPr>
      <w:rFonts w:ascii="Tahoma" w:hAnsi="Tahoma" w:cs="Tahoma"/>
      <w:sz w:val="16"/>
      <w:szCs w:val="16"/>
    </w:rPr>
  </w:style>
  <w:style w:type="paragraph" w:styleId="FootnoteText">
    <w:name w:val="footnote text"/>
    <w:basedOn w:val="Normal"/>
    <w:link w:val="FootnoteTextChar"/>
    <w:rsid w:val="006C5BFA"/>
  </w:style>
  <w:style w:type="character" w:customStyle="1" w:styleId="FootnoteTextChar">
    <w:name w:val="Footnote Text Char"/>
    <w:basedOn w:val="DefaultParagraphFont"/>
    <w:link w:val="FootnoteText"/>
    <w:rsid w:val="006C5BFA"/>
  </w:style>
  <w:style w:type="character" w:styleId="FootnoteReference">
    <w:name w:val="footnote reference"/>
    <w:basedOn w:val="DefaultParagraphFont"/>
    <w:rsid w:val="006C5BFA"/>
    <w:rPr>
      <w:vertAlign w:val="superscript"/>
    </w:rPr>
  </w:style>
  <w:style w:type="table" w:styleId="TableGrid">
    <w:name w:val="Table Grid"/>
    <w:basedOn w:val="TableNormal"/>
    <w:rsid w:val="007B1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67E6"/>
    <w:pPr>
      <w:overflowPunct/>
      <w:autoSpaceDE/>
      <w:autoSpaceDN/>
      <w:adjustRightInd/>
      <w:spacing w:before="100" w:beforeAutospacing="1" w:after="100" w:afterAutospacing="1"/>
      <w:textAlignment w:val="auto"/>
    </w:pPr>
    <w:rPr>
      <w:sz w:val="24"/>
      <w:szCs w:val="24"/>
      <w:lang w:eastAsia="zh-TW"/>
    </w:rPr>
  </w:style>
  <w:style w:type="character" w:styleId="Hyperlink">
    <w:name w:val="Hyperlink"/>
    <w:basedOn w:val="DefaultParagraphFont"/>
    <w:rsid w:val="00FD1CFD"/>
    <w:rPr>
      <w:color w:val="0000FF" w:themeColor="hyperlink"/>
      <w:u w:val="single"/>
    </w:rPr>
  </w:style>
  <w:style w:type="paragraph" w:styleId="PlainText">
    <w:name w:val="Plain Text"/>
    <w:basedOn w:val="Normal"/>
    <w:link w:val="PlainTextChar"/>
    <w:rsid w:val="00AB09D3"/>
    <w:rPr>
      <w:rFonts w:ascii="Consolas" w:hAnsi="Consolas"/>
      <w:sz w:val="21"/>
      <w:szCs w:val="21"/>
    </w:rPr>
  </w:style>
  <w:style w:type="character" w:customStyle="1" w:styleId="PlainTextChar">
    <w:name w:val="Plain Text Char"/>
    <w:basedOn w:val="DefaultParagraphFont"/>
    <w:link w:val="PlainText"/>
    <w:rsid w:val="00AB09D3"/>
    <w:rPr>
      <w:rFonts w:ascii="Consolas" w:hAnsi="Consolas"/>
      <w:sz w:val="21"/>
      <w:szCs w:val="21"/>
    </w:rPr>
  </w:style>
  <w:style w:type="character" w:styleId="CommentReference">
    <w:name w:val="annotation reference"/>
    <w:basedOn w:val="DefaultParagraphFont"/>
    <w:rsid w:val="000B4641"/>
    <w:rPr>
      <w:sz w:val="18"/>
      <w:szCs w:val="18"/>
    </w:rPr>
  </w:style>
  <w:style w:type="paragraph" w:styleId="CommentText">
    <w:name w:val="annotation text"/>
    <w:basedOn w:val="Normal"/>
    <w:link w:val="CommentTextChar"/>
    <w:rsid w:val="000B4641"/>
    <w:rPr>
      <w:sz w:val="24"/>
      <w:szCs w:val="24"/>
    </w:rPr>
  </w:style>
  <w:style w:type="character" w:customStyle="1" w:styleId="CommentTextChar">
    <w:name w:val="Comment Text Char"/>
    <w:basedOn w:val="DefaultParagraphFont"/>
    <w:link w:val="CommentText"/>
    <w:rsid w:val="000B4641"/>
    <w:rPr>
      <w:sz w:val="24"/>
      <w:szCs w:val="24"/>
    </w:rPr>
  </w:style>
  <w:style w:type="paragraph" w:styleId="CommentSubject">
    <w:name w:val="annotation subject"/>
    <w:basedOn w:val="CommentText"/>
    <w:next w:val="CommentText"/>
    <w:link w:val="CommentSubjectChar"/>
    <w:rsid w:val="000B4641"/>
    <w:rPr>
      <w:b/>
      <w:bCs/>
      <w:sz w:val="20"/>
      <w:szCs w:val="20"/>
    </w:rPr>
  </w:style>
  <w:style w:type="character" w:customStyle="1" w:styleId="CommentSubjectChar">
    <w:name w:val="Comment Subject Char"/>
    <w:basedOn w:val="CommentTextChar"/>
    <w:link w:val="CommentSubject"/>
    <w:rsid w:val="000B464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szCs w:val="24"/>
    </w:rPr>
  </w:style>
  <w:style w:type="paragraph" w:customStyle="1" w:styleId="MLASectionHeading2">
    <w:name w:val="MLA Section Heading 2"/>
    <w:basedOn w:val="MLA"/>
    <w:next w:val="MLA"/>
    <w:rsid w:val="00211BF1"/>
    <w:pPr>
      <w:ind w:firstLine="0"/>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styleId="BalloonText">
    <w:name w:val="Balloon Text"/>
    <w:basedOn w:val="Normal"/>
    <w:link w:val="BalloonTextChar"/>
    <w:rsid w:val="007761FD"/>
    <w:rPr>
      <w:rFonts w:ascii="Tahoma" w:hAnsi="Tahoma" w:cs="Tahoma"/>
      <w:sz w:val="16"/>
      <w:szCs w:val="16"/>
    </w:rPr>
  </w:style>
  <w:style w:type="character" w:customStyle="1" w:styleId="BalloonTextChar">
    <w:name w:val="Balloon Text Char"/>
    <w:basedOn w:val="DefaultParagraphFont"/>
    <w:link w:val="BalloonText"/>
    <w:rsid w:val="007761FD"/>
    <w:rPr>
      <w:rFonts w:ascii="Tahoma" w:hAnsi="Tahoma" w:cs="Tahoma"/>
      <w:sz w:val="16"/>
      <w:szCs w:val="16"/>
    </w:rPr>
  </w:style>
  <w:style w:type="paragraph" w:styleId="FootnoteText">
    <w:name w:val="footnote text"/>
    <w:basedOn w:val="Normal"/>
    <w:link w:val="FootnoteTextChar"/>
    <w:rsid w:val="006C5BFA"/>
  </w:style>
  <w:style w:type="character" w:customStyle="1" w:styleId="FootnoteTextChar">
    <w:name w:val="Footnote Text Char"/>
    <w:basedOn w:val="DefaultParagraphFont"/>
    <w:link w:val="FootnoteText"/>
    <w:rsid w:val="006C5BFA"/>
  </w:style>
  <w:style w:type="character" w:styleId="FootnoteReference">
    <w:name w:val="footnote reference"/>
    <w:basedOn w:val="DefaultParagraphFont"/>
    <w:rsid w:val="006C5BFA"/>
    <w:rPr>
      <w:vertAlign w:val="superscript"/>
    </w:rPr>
  </w:style>
  <w:style w:type="table" w:styleId="TableGrid">
    <w:name w:val="Table Grid"/>
    <w:basedOn w:val="TableNormal"/>
    <w:rsid w:val="007B1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67E6"/>
    <w:pPr>
      <w:overflowPunct/>
      <w:autoSpaceDE/>
      <w:autoSpaceDN/>
      <w:adjustRightInd/>
      <w:spacing w:before="100" w:beforeAutospacing="1" w:after="100" w:afterAutospacing="1"/>
      <w:textAlignment w:val="auto"/>
    </w:pPr>
    <w:rPr>
      <w:sz w:val="24"/>
      <w:szCs w:val="24"/>
      <w:lang w:eastAsia="zh-TW"/>
    </w:rPr>
  </w:style>
  <w:style w:type="character" w:styleId="Hyperlink">
    <w:name w:val="Hyperlink"/>
    <w:basedOn w:val="DefaultParagraphFont"/>
    <w:rsid w:val="00FD1CFD"/>
    <w:rPr>
      <w:color w:val="0000FF" w:themeColor="hyperlink"/>
      <w:u w:val="single"/>
    </w:rPr>
  </w:style>
  <w:style w:type="paragraph" w:styleId="PlainText">
    <w:name w:val="Plain Text"/>
    <w:basedOn w:val="Normal"/>
    <w:link w:val="PlainTextChar"/>
    <w:rsid w:val="00AB09D3"/>
    <w:rPr>
      <w:rFonts w:ascii="Consolas" w:hAnsi="Consolas"/>
      <w:sz w:val="21"/>
      <w:szCs w:val="21"/>
    </w:rPr>
  </w:style>
  <w:style w:type="character" w:customStyle="1" w:styleId="PlainTextChar">
    <w:name w:val="Plain Text Char"/>
    <w:basedOn w:val="DefaultParagraphFont"/>
    <w:link w:val="PlainText"/>
    <w:rsid w:val="00AB09D3"/>
    <w:rPr>
      <w:rFonts w:ascii="Consolas" w:hAnsi="Consolas"/>
      <w:sz w:val="21"/>
      <w:szCs w:val="21"/>
    </w:rPr>
  </w:style>
  <w:style w:type="character" w:styleId="CommentReference">
    <w:name w:val="annotation reference"/>
    <w:basedOn w:val="DefaultParagraphFont"/>
    <w:rsid w:val="000B4641"/>
    <w:rPr>
      <w:sz w:val="18"/>
      <w:szCs w:val="18"/>
    </w:rPr>
  </w:style>
  <w:style w:type="paragraph" w:styleId="CommentText">
    <w:name w:val="annotation text"/>
    <w:basedOn w:val="Normal"/>
    <w:link w:val="CommentTextChar"/>
    <w:rsid w:val="000B4641"/>
    <w:rPr>
      <w:sz w:val="24"/>
      <w:szCs w:val="24"/>
    </w:rPr>
  </w:style>
  <w:style w:type="character" w:customStyle="1" w:styleId="CommentTextChar">
    <w:name w:val="Comment Text Char"/>
    <w:basedOn w:val="DefaultParagraphFont"/>
    <w:link w:val="CommentText"/>
    <w:rsid w:val="000B4641"/>
    <w:rPr>
      <w:sz w:val="24"/>
      <w:szCs w:val="24"/>
    </w:rPr>
  </w:style>
  <w:style w:type="paragraph" w:styleId="CommentSubject">
    <w:name w:val="annotation subject"/>
    <w:basedOn w:val="CommentText"/>
    <w:next w:val="CommentText"/>
    <w:link w:val="CommentSubjectChar"/>
    <w:rsid w:val="000B4641"/>
    <w:rPr>
      <w:b/>
      <w:bCs/>
      <w:sz w:val="20"/>
      <w:szCs w:val="20"/>
    </w:rPr>
  </w:style>
  <w:style w:type="character" w:customStyle="1" w:styleId="CommentSubjectChar">
    <w:name w:val="Comment Subject Char"/>
    <w:basedOn w:val="CommentTextChar"/>
    <w:link w:val="CommentSubject"/>
    <w:rsid w:val="000B46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854">
      <w:bodyDiv w:val="1"/>
      <w:marLeft w:val="0"/>
      <w:marRight w:val="0"/>
      <w:marTop w:val="0"/>
      <w:marBottom w:val="0"/>
      <w:divBdr>
        <w:top w:val="none" w:sz="0" w:space="0" w:color="auto"/>
        <w:left w:val="none" w:sz="0" w:space="0" w:color="auto"/>
        <w:bottom w:val="none" w:sz="0" w:space="0" w:color="auto"/>
        <w:right w:val="none" w:sz="0" w:space="0" w:color="auto"/>
      </w:divBdr>
    </w:div>
    <w:div w:id="172234231">
      <w:bodyDiv w:val="1"/>
      <w:marLeft w:val="0"/>
      <w:marRight w:val="0"/>
      <w:marTop w:val="0"/>
      <w:marBottom w:val="0"/>
      <w:divBdr>
        <w:top w:val="none" w:sz="0" w:space="0" w:color="auto"/>
        <w:left w:val="none" w:sz="0" w:space="0" w:color="auto"/>
        <w:bottom w:val="none" w:sz="0" w:space="0" w:color="auto"/>
        <w:right w:val="none" w:sz="0" w:space="0" w:color="auto"/>
      </w:divBdr>
    </w:div>
    <w:div w:id="828525519">
      <w:bodyDiv w:val="1"/>
      <w:marLeft w:val="0"/>
      <w:marRight w:val="0"/>
      <w:marTop w:val="0"/>
      <w:marBottom w:val="0"/>
      <w:divBdr>
        <w:top w:val="none" w:sz="0" w:space="0" w:color="auto"/>
        <w:left w:val="none" w:sz="0" w:space="0" w:color="auto"/>
        <w:bottom w:val="none" w:sz="0" w:space="0" w:color="auto"/>
        <w:right w:val="none" w:sz="0" w:space="0" w:color="auto"/>
      </w:divBdr>
    </w:div>
    <w:div w:id="921991325">
      <w:bodyDiv w:val="1"/>
      <w:marLeft w:val="0"/>
      <w:marRight w:val="0"/>
      <w:marTop w:val="0"/>
      <w:marBottom w:val="0"/>
      <w:divBdr>
        <w:top w:val="none" w:sz="0" w:space="0" w:color="auto"/>
        <w:left w:val="none" w:sz="0" w:space="0" w:color="auto"/>
        <w:bottom w:val="none" w:sz="0" w:space="0" w:color="auto"/>
        <w:right w:val="none" w:sz="0" w:space="0" w:color="auto"/>
      </w:divBdr>
    </w:div>
    <w:div w:id="1122966320">
      <w:bodyDiv w:val="1"/>
      <w:marLeft w:val="0"/>
      <w:marRight w:val="0"/>
      <w:marTop w:val="0"/>
      <w:marBottom w:val="0"/>
      <w:divBdr>
        <w:top w:val="none" w:sz="0" w:space="0" w:color="auto"/>
        <w:left w:val="none" w:sz="0" w:space="0" w:color="auto"/>
        <w:bottom w:val="none" w:sz="0" w:space="0" w:color="auto"/>
        <w:right w:val="none" w:sz="0" w:space="0" w:color="auto"/>
      </w:divBdr>
    </w:div>
    <w:div w:id="15325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edarridgecounselling.ca/counselling.htm" TargetMode="External"/><Relationship Id="rId3" Type="http://schemas.openxmlformats.org/officeDocument/2006/relationships/styles" Target="styles.xml"/><Relationship Id="rId21" Type="http://schemas.openxmlformats.org/officeDocument/2006/relationships/hyperlink" Target="http://www.allpsychologyschools.com/psychology-careers/counseling/counseling-caree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davidashburner.com/FAQs.html%23What_is_Counseling?%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gtreecounseling.com/2010/06/02/defnining-our-profession/" TargetMode="External"/><Relationship Id="rId20" Type="http://schemas.openxmlformats.org/officeDocument/2006/relationships/hyperlink" Target="http://www.csi-net.org/displaycommon.cfm?an=1&amp;subarticlenbr=114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education.ua.edu/departments/esprmc/counselor-education%20" TargetMode="External"/><Relationship Id="rId10" Type="http://schemas.openxmlformats.org/officeDocument/2006/relationships/header" Target="header2.xml"/><Relationship Id="rId19" Type="http://schemas.openxmlformats.org/officeDocument/2006/relationships/hyperlink" Target="http://www.ohiocounseling.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ho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plan\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30D5-CFBA-42DE-9797-C683D5B1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PERRLA.dot</Template>
  <TotalTime>0</TotalTime>
  <Pages>24</Pages>
  <Words>4958</Words>
  <Characters>28264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20/20: A Vision for the Future of Counseling: The New Consensus Definition of Counseling</vt:lpstr>
    </vt:vector>
  </TitlesOfParts>
  <Company>American Counseling Association</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 Vision for the Future of Counseling: The New Consensus Definition of Counseling</dc:title>
  <dc:subject>Copyright</dc:subject>
  <dc:creator>David Kaplan</dc:creator>
  <cp:lastModifiedBy>Christina Cooke</cp:lastModifiedBy>
  <cp:revision>2</cp:revision>
  <cp:lastPrinted>2013-03-11T15:32:00Z</cp:lastPrinted>
  <dcterms:created xsi:type="dcterms:W3CDTF">2013-09-30T13:59:00Z</dcterms:created>
  <dcterms:modified xsi:type="dcterms:W3CDTF">2013-09-30T13:59:00Z</dcterms:modified>
</cp:coreProperties>
</file>